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eastAsia="黑体"/>
          <w:b/>
          <w:color w:val="000000"/>
          <w:sz w:val="44"/>
        </w:rPr>
      </w:pPr>
    </w:p>
    <w:p>
      <w:pPr>
        <w:spacing w:line="360" w:lineRule="auto"/>
        <w:jc w:val="center"/>
        <w:rPr>
          <w:rFonts w:hint="eastAsia" w:ascii="黑体" w:eastAsia="黑体"/>
          <w:b/>
          <w:color w:val="000000"/>
          <w:sz w:val="44"/>
        </w:rPr>
      </w:pPr>
    </w:p>
    <w:p>
      <w:pPr>
        <w:spacing w:line="360" w:lineRule="auto"/>
        <w:jc w:val="center"/>
        <w:rPr>
          <w:rFonts w:hint="eastAsia" w:ascii="黑体" w:eastAsia="黑体"/>
          <w:b/>
          <w:color w:val="000000"/>
          <w:sz w:val="52"/>
          <w:szCs w:val="52"/>
        </w:rPr>
      </w:pPr>
      <w:r>
        <w:rPr>
          <w:rFonts w:hint="eastAsia" w:ascii="黑体" w:hAnsi="黑体" w:eastAsia="黑体" w:cs="黑体"/>
          <w:b/>
          <w:color w:val="000000"/>
          <w:kern w:val="0"/>
          <w:sz w:val="52"/>
          <w:szCs w:val="52"/>
          <w:lang w:bidi="ar"/>
        </w:rPr>
        <w:t>福建省奥林匹克体育中心</w:t>
      </w:r>
    </w:p>
    <w:p>
      <w:pPr>
        <w:spacing w:line="360" w:lineRule="auto"/>
        <w:jc w:val="center"/>
        <w:rPr>
          <w:rFonts w:hint="eastAsia" w:ascii="黑体" w:eastAsia="黑体"/>
          <w:b/>
          <w:color w:val="000000"/>
          <w:sz w:val="44"/>
        </w:rPr>
      </w:pPr>
    </w:p>
    <w:p>
      <w:pPr>
        <w:spacing w:line="360" w:lineRule="auto"/>
        <w:jc w:val="center"/>
        <w:rPr>
          <w:rFonts w:hint="eastAsia" w:ascii="黑体" w:eastAsia="黑体"/>
          <w:b/>
          <w:color w:val="000000"/>
          <w:sz w:val="44"/>
        </w:rPr>
      </w:pPr>
    </w:p>
    <w:p>
      <w:pPr>
        <w:spacing w:line="360" w:lineRule="auto"/>
        <w:jc w:val="center"/>
        <w:rPr>
          <w:rFonts w:hint="eastAsia" w:ascii="黑体" w:eastAsia="黑体"/>
          <w:b/>
          <w:color w:val="000000"/>
          <w:sz w:val="44"/>
        </w:rPr>
      </w:pPr>
    </w:p>
    <w:p>
      <w:pPr>
        <w:spacing w:line="360" w:lineRule="auto"/>
        <w:jc w:val="center"/>
        <w:rPr>
          <w:rFonts w:hint="eastAsia"/>
          <w:b/>
          <w:bCs/>
          <w:sz w:val="32"/>
          <w:szCs w:val="32"/>
        </w:rPr>
      </w:pPr>
      <w:r>
        <w:rPr>
          <w:rFonts w:hint="eastAsia" w:ascii="黑体" w:hAnsi="黑体" w:eastAsia="黑体" w:cs="黑体"/>
          <w:b/>
          <w:color w:val="000000"/>
          <w:kern w:val="0"/>
          <w:sz w:val="32"/>
          <w:szCs w:val="32"/>
          <w:lang w:bidi="ar"/>
        </w:rPr>
        <w:t>灭有害生物</w:t>
      </w:r>
      <w:r>
        <w:rPr>
          <w:rFonts w:hint="eastAsia" w:ascii="黑体" w:hAnsi="黑体" w:eastAsia="黑体"/>
          <w:b/>
          <w:bCs/>
          <w:sz w:val="32"/>
          <w:szCs w:val="32"/>
        </w:rPr>
        <w:t>防治项目</w:t>
      </w:r>
      <w:r>
        <w:rPr>
          <w:rFonts w:hint="eastAsia" w:ascii="黑体" w:eastAsia="黑体"/>
          <w:b/>
          <w:sz w:val="32"/>
          <w:szCs w:val="32"/>
        </w:rPr>
        <w:t>招标文件</w:t>
      </w:r>
    </w:p>
    <w:p>
      <w:pPr>
        <w:spacing w:line="360" w:lineRule="auto"/>
        <w:ind w:right="120" w:rightChars="57"/>
        <w:jc w:val="center"/>
        <w:rPr>
          <w:rFonts w:hint="eastAsia" w:ascii="黑体" w:eastAsia="黑体"/>
          <w:b/>
          <w:sz w:val="44"/>
        </w:rPr>
      </w:pPr>
    </w:p>
    <w:p>
      <w:pPr>
        <w:spacing w:line="360" w:lineRule="auto"/>
        <w:rPr>
          <w:rFonts w:hint="eastAsia" w:ascii="黑体" w:eastAsia="黑体"/>
          <w:b/>
          <w:sz w:val="44"/>
        </w:rPr>
      </w:pPr>
    </w:p>
    <w:p>
      <w:pPr>
        <w:spacing w:line="360" w:lineRule="auto"/>
        <w:jc w:val="center"/>
        <w:rPr>
          <w:rFonts w:hint="eastAsia" w:ascii="黑体" w:eastAsia="黑体"/>
          <w:b/>
          <w:sz w:val="44"/>
        </w:rPr>
      </w:pPr>
    </w:p>
    <w:p>
      <w:pPr>
        <w:spacing w:line="360" w:lineRule="auto"/>
        <w:jc w:val="center"/>
        <w:rPr>
          <w:rFonts w:hint="eastAsia" w:ascii="黑体" w:eastAsia="黑体"/>
          <w:b/>
          <w:sz w:val="44"/>
        </w:rPr>
      </w:pPr>
    </w:p>
    <w:p>
      <w:pPr>
        <w:spacing w:line="360" w:lineRule="auto"/>
        <w:jc w:val="center"/>
        <w:rPr>
          <w:rFonts w:hint="eastAsia" w:ascii="黑体" w:eastAsia="黑体"/>
          <w:b/>
          <w:sz w:val="44"/>
        </w:rPr>
      </w:pPr>
    </w:p>
    <w:p>
      <w:pPr>
        <w:spacing w:line="360" w:lineRule="auto"/>
        <w:jc w:val="center"/>
        <w:rPr>
          <w:rFonts w:hint="eastAsia" w:ascii="黑体" w:eastAsia="黑体"/>
          <w:b/>
          <w:sz w:val="44"/>
        </w:rPr>
      </w:pPr>
    </w:p>
    <w:p>
      <w:pPr>
        <w:spacing w:line="360" w:lineRule="auto"/>
        <w:jc w:val="center"/>
        <w:rPr>
          <w:rFonts w:hint="eastAsia" w:ascii="黑体" w:eastAsia="黑体"/>
          <w:b/>
          <w:sz w:val="44"/>
        </w:rPr>
      </w:pPr>
    </w:p>
    <w:p>
      <w:pPr>
        <w:spacing w:line="360" w:lineRule="auto"/>
        <w:jc w:val="center"/>
        <w:rPr>
          <w:rFonts w:hint="eastAsia" w:ascii="黑体" w:eastAsia="黑体"/>
          <w:b/>
          <w:sz w:val="44"/>
        </w:rPr>
      </w:pPr>
    </w:p>
    <w:p>
      <w:pPr>
        <w:snapToGrid w:val="0"/>
        <w:spacing w:line="360" w:lineRule="auto"/>
        <w:jc w:val="center"/>
        <w:rPr>
          <w:rFonts w:hint="eastAsia" w:ascii="宋体" w:hAnsi="宋体"/>
          <w:sz w:val="36"/>
          <w:szCs w:val="36"/>
        </w:rPr>
      </w:pPr>
    </w:p>
    <w:p>
      <w:pPr>
        <w:spacing w:line="360" w:lineRule="auto"/>
        <w:rPr>
          <w:rFonts w:hint="eastAsia"/>
          <w:bCs/>
          <w:sz w:val="30"/>
          <w:szCs w:val="30"/>
        </w:rPr>
      </w:pPr>
    </w:p>
    <w:p>
      <w:pPr>
        <w:spacing w:line="360" w:lineRule="auto"/>
        <w:rPr>
          <w:rFonts w:hint="eastAsia"/>
          <w:bCs/>
          <w:sz w:val="30"/>
          <w:szCs w:val="30"/>
        </w:rPr>
      </w:pPr>
    </w:p>
    <w:p>
      <w:pPr>
        <w:spacing w:line="360" w:lineRule="auto"/>
        <w:ind w:firstLine="4160" w:firstLineChars="1300"/>
        <w:jc w:val="both"/>
        <w:rPr>
          <w:rFonts w:ascii="黑体" w:hAnsi="宋体" w:eastAsia="黑体"/>
          <w:sz w:val="32"/>
          <w:szCs w:val="32"/>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ascii="黑体" w:hAnsi="宋体" w:eastAsia="黑体"/>
          <w:sz w:val="32"/>
          <w:szCs w:val="32"/>
        </w:rPr>
        <w:t>20</w:t>
      </w:r>
      <w:r>
        <w:rPr>
          <w:rFonts w:hint="eastAsia" w:ascii="黑体" w:hAnsi="宋体" w:eastAsia="黑体"/>
          <w:sz w:val="32"/>
          <w:szCs w:val="32"/>
        </w:rPr>
        <w:t>2</w:t>
      </w:r>
      <w:r>
        <w:rPr>
          <w:rFonts w:hint="eastAsia" w:ascii="黑体" w:hAnsi="宋体" w:eastAsia="黑体"/>
          <w:sz w:val="32"/>
          <w:szCs w:val="32"/>
          <w:lang w:val="en-US" w:eastAsia="zh-CN"/>
        </w:rPr>
        <w:t>1</w:t>
      </w:r>
      <w:r>
        <w:rPr>
          <w:rFonts w:ascii="黑体" w:hAnsi="宋体" w:eastAsia="黑体"/>
          <w:sz w:val="32"/>
          <w:szCs w:val="32"/>
        </w:rPr>
        <w:t>年</w:t>
      </w:r>
      <w:r>
        <w:rPr>
          <w:rFonts w:hint="eastAsia" w:ascii="黑体" w:hAnsi="宋体" w:eastAsia="黑体"/>
          <w:sz w:val="32"/>
          <w:szCs w:val="32"/>
        </w:rPr>
        <w:t xml:space="preserve"> 1</w:t>
      </w:r>
      <w:r>
        <w:rPr>
          <w:rFonts w:hint="eastAsia" w:ascii="黑体" w:hAnsi="宋体" w:eastAsia="黑体"/>
          <w:sz w:val="32"/>
          <w:szCs w:val="32"/>
          <w:lang w:val="en-US" w:eastAsia="zh-CN"/>
        </w:rPr>
        <w:t>2</w:t>
      </w:r>
      <w:r>
        <w:rPr>
          <w:rFonts w:hint="eastAsia" w:ascii="黑体" w:hAnsi="宋体" w:eastAsia="黑体"/>
          <w:sz w:val="32"/>
          <w:szCs w:val="32"/>
        </w:rPr>
        <w:t xml:space="preserve"> </w:t>
      </w:r>
      <w:r>
        <w:rPr>
          <w:rFonts w:ascii="黑体" w:hAnsi="宋体" w:eastAsia="黑体"/>
          <w:sz w:val="32"/>
          <w:szCs w:val="32"/>
        </w:rPr>
        <w:t>月</w:t>
      </w:r>
      <w:r>
        <w:rPr>
          <w:rFonts w:hint="eastAsia" w:ascii="黑体" w:hAnsi="宋体" w:eastAsia="黑体"/>
          <w:sz w:val="32"/>
          <w:szCs w:val="32"/>
          <w:lang w:val="en-US" w:eastAsia="zh-CN"/>
        </w:rPr>
        <w:t>13</w:t>
      </w:r>
      <w:r>
        <w:rPr>
          <w:rFonts w:hint="eastAsia" w:ascii="黑体" w:hAnsi="宋体" w:eastAsia="黑体"/>
          <w:sz w:val="32"/>
          <w:szCs w:val="32"/>
        </w:rPr>
        <w:t>日</w:t>
      </w:r>
    </w:p>
    <w:p>
      <w:pPr>
        <w:pStyle w:val="35"/>
        <w:spacing w:line="360" w:lineRule="auto"/>
        <w:jc w:val="center"/>
        <w:rPr>
          <w:color w:val="auto"/>
          <w:sz w:val="44"/>
          <w:szCs w:val="44"/>
        </w:rPr>
      </w:pPr>
      <w:r>
        <w:rPr>
          <w:color w:val="auto"/>
          <w:sz w:val="44"/>
          <w:szCs w:val="44"/>
          <w:lang w:val="zh-CN"/>
        </w:rPr>
        <w:t>目录</w:t>
      </w:r>
    </w:p>
    <w:p>
      <w:pPr>
        <w:pStyle w:val="13"/>
        <w:rPr>
          <w:rFonts w:cs="Times New Roman"/>
          <w:szCs w:val="22"/>
          <w:lang w:val="en-US" w:eastAsia="zh-CN"/>
        </w:rPr>
      </w:pPr>
      <w:bookmarkStart w:id="0" w:name="_Toc318818201"/>
      <w:bookmarkStart w:id="1" w:name="_Toc387925204"/>
      <w:bookmarkStart w:id="2" w:name="_Toc387925044"/>
      <w:bookmarkStart w:id="3" w:name="_Toc387924441"/>
      <w:bookmarkStart w:id="4" w:name="_Toc387924151"/>
      <w:bookmarkStart w:id="5" w:name="_Toc250382655"/>
      <w:bookmarkStart w:id="6" w:name="_Toc250023731"/>
      <w:bookmarkStart w:id="7" w:name="_Toc243273105"/>
      <w:r>
        <w:rPr>
          <w:b/>
          <w:bCs/>
        </w:rPr>
        <w:fldChar w:fldCharType="begin"/>
      </w:r>
      <w:r>
        <w:rPr>
          <w:b/>
          <w:bCs/>
        </w:rPr>
        <w:instrText xml:space="preserve"> TOC \o "1-2" \h \z \u </w:instrText>
      </w:r>
      <w:r>
        <w:rPr>
          <w:b/>
          <w:bCs/>
        </w:rPr>
        <w:fldChar w:fldCharType="separate"/>
      </w:r>
      <w:r>
        <w:rPr>
          <w:rStyle w:val="22"/>
        </w:rPr>
        <w:fldChar w:fldCharType="begin"/>
      </w:r>
      <w:r>
        <w:rPr>
          <w:rStyle w:val="22"/>
        </w:rPr>
        <w:instrText xml:space="preserve"> </w:instrText>
      </w:r>
      <w:r>
        <w:instrText xml:space="preserve">HYPERLINK \l "_Toc89937897"</w:instrText>
      </w:r>
      <w:r>
        <w:rPr>
          <w:rStyle w:val="22"/>
        </w:rPr>
        <w:instrText xml:space="preserve"> </w:instrText>
      </w:r>
      <w:r>
        <w:rPr>
          <w:rStyle w:val="22"/>
        </w:rPr>
        <w:fldChar w:fldCharType="separate"/>
      </w:r>
      <w:r>
        <w:rPr>
          <w:rStyle w:val="22"/>
          <w:rFonts w:hint="eastAsia" w:cs="Arial Unicode MS"/>
        </w:rPr>
        <w:t>第一章</w:t>
      </w:r>
      <w:r>
        <w:rPr>
          <w:rStyle w:val="22"/>
        </w:rPr>
        <w:t xml:space="preserve">  </w:t>
      </w:r>
      <w:r>
        <w:rPr>
          <w:rStyle w:val="22"/>
          <w:rFonts w:hint="eastAsia"/>
        </w:rPr>
        <w:t>招标公告</w:t>
      </w:r>
      <w:r>
        <w:tab/>
      </w:r>
      <w:r>
        <w:fldChar w:fldCharType="begin"/>
      </w:r>
      <w:r>
        <w:instrText xml:space="preserve"> PAGEREF _Toc89937897 \h </w:instrText>
      </w:r>
      <w:r>
        <w:fldChar w:fldCharType="separate"/>
      </w:r>
      <w:r>
        <w:t>3</w:t>
      </w:r>
      <w:r>
        <w:fldChar w:fldCharType="end"/>
      </w:r>
      <w:r>
        <w:rPr>
          <w:rStyle w:val="22"/>
        </w:rPr>
        <w:fldChar w:fldCharType="end"/>
      </w:r>
    </w:p>
    <w:p>
      <w:pPr>
        <w:pStyle w:val="13"/>
        <w:rPr>
          <w:rFonts w:cs="Times New Roman"/>
          <w:szCs w:val="22"/>
          <w:lang w:val="en-US" w:eastAsia="zh-CN"/>
        </w:rPr>
      </w:pPr>
      <w:r>
        <w:rPr>
          <w:rStyle w:val="22"/>
        </w:rPr>
        <w:fldChar w:fldCharType="begin"/>
      </w:r>
      <w:r>
        <w:rPr>
          <w:rStyle w:val="22"/>
        </w:rPr>
        <w:instrText xml:space="preserve"> </w:instrText>
      </w:r>
      <w:r>
        <w:instrText xml:space="preserve">HYPERLINK \l "_Toc89937898"</w:instrText>
      </w:r>
      <w:r>
        <w:rPr>
          <w:rStyle w:val="22"/>
        </w:rPr>
        <w:instrText xml:space="preserve"> </w:instrText>
      </w:r>
      <w:r>
        <w:rPr>
          <w:rStyle w:val="22"/>
        </w:rPr>
        <w:fldChar w:fldCharType="separate"/>
      </w:r>
      <w:r>
        <w:rPr>
          <w:rStyle w:val="22"/>
          <w:rFonts w:hint="eastAsia"/>
        </w:rPr>
        <w:t>第二章</w:t>
      </w:r>
      <w:r>
        <w:rPr>
          <w:rStyle w:val="22"/>
        </w:rPr>
        <w:t xml:space="preserve">  </w:t>
      </w:r>
      <w:r>
        <w:rPr>
          <w:rStyle w:val="22"/>
          <w:rFonts w:hint="eastAsia"/>
        </w:rPr>
        <w:t>投标人须知</w:t>
      </w:r>
      <w:r>
        <w:tab/>
      </w:r>
      <w:r>
        <w:fldChar w:fldCharType="begin"/>
      </w:r>
      <w:r>
        <w:instrText xml:space="preserve"> PAGEREF _Toc89937898 \h </w:instrText>
      </w:r>
      <w:r>
        <w:fldChar w:fldCharType="separate"/>
      </w:r>
      <w:r>
        <w:t>7</w:t>
      </w:r>
      <w:r>
        <w:fldChar w:fldCharType="end"/>
      </w:r>
      <w:r>
        <w:rPr>
          <w:rStyle w:val="22"/>
        </w:rPr>
        <w:fldChar w:fldCharType="end"/>
      </w:r>
    </w:p>
    <w:p>
      <w:pPr>
        <w:pStyle w:val="13"/>
        <w:rPr>
          <w:rFonts w:cs="Times New Roman"/>
          <w:szCs w:val="22"/>
          <w:lang w:val="en-US" w:eastAsia="zh-CN"/>
        </w:rPr>
      </w:pPr>
      <w:r>
        <w:rPr>
          <w:rStyle w:val="22"/>
        </w:rPr>
        <w:fldChar w:fldCharType="begin"/>
      </w:r>
      <w:r>
        <w:rPr>
          <w:rStyle w:val="22"/>
        </w:rPr>
        <w:instrText xml:space="preserve"> </w:instrText>
      </w:r>
      <w:r>
        <w:instrText xml:space="preserve">HYPERLINK \l "_Toc89937899"</w:instrText>
      </w:r>
      <w:r>
        <w:rPr>
          <w:rStyle w:val="22"/>
        </w:rPr>
        <w:instrText xml:space="preserve"> </w:instrText>
      </w:r>
      <w:r>
        <w:rPr>
          <w:rStyle w:val="22"/>
        </w:rPr>
        <w:fldChar w:fldCharType="separate"/>
      </w:r>
      <w:r>
        <w:rPr>
          <w:rStyle w:val="22"/>
          <w:rFonts w:hint="eastAsia"/>
        </w:rPr>
        <w:t>第三章</w:t>
      </w:r>
      <w:r>
        <w:rPr>
          <w:rStyle w:val="22"/>
        </w:rPr>
        <w:t xml:space="preserve">  </w:t>
      </w:r>
      <w:r>
        <w:rPr>
          <w:rStyle w:val="22"/>
          <w:rFonts w:hint="eastAsia"/>
        </w:rPr>
        <w:t>服务内容及要求</w:t>
      </w:r>
      <w:r>
        <w:tab/>
      </w:r>
      <w:r>
        <w:fldChar w:fldCharType="begin"/>
      </w:r>
      <w:r>
        <w:instrText xml:space="preserve"> PAGEREF _Toc89937899 \h </w:instrText>
      </w:r>
      <w:r>
        <w:fldChar w:fldCharType="separate"/>
      </w:r>
      <w:r>
        <w:t>14</w:t>
      </w:r>
      <w:r>
        <w:fldChar w:fldCharType="end"/>
      </w:r>
      <w:r>
        <w:rPr>
          <w:rStyle w:val="22"/>
        </w:rPr>
        <w:fldChar w:fldCharType="end"/>
      </w:r>
    </w:p>
    <w:p>
      <w:pPr>
        <w:pStyle w:val="13"/>
        <w:rPr>
          <w:rFonts w:cs="Times New Roman"/>
          <w:szCs w:val="22"/>
          <w:lang w:val="en-US" w:eastAsia="zh-CN"/>
        </w:rPr>
      </w:pPr>
      <w:r>
        <w:rPr>
          <w:rStyle w:val="22"/>
        </w:rPr>
        <w:fldChar w:fldCharType="begin"/>
      </w:r>
      <w:r>
        <w:rPr>
          <w:rStyle w:val="22"/>
        </w:rPr>
        <w:instrText xml:space="preserve"> </w:instrText>
      </w:r>
      <w:r>
        <w:instrText xml:space="preserve">HYPERLINK \l "_Toc89937900"</w:instrText>
      </w:r>
      <w:r>
        <w:rPr>
          <w:rStyle w:val="22"/>
        </w:rPr>
        <w:instrText xml:space="preserve"> </w:instrText>
      </w:r>
      <w:r>
        <w:rPr>
          <w:rStyle w:val="22"/>
        </w:rPr>
        <w:fldChar w:fldCharType="separate"/>
      </w:r>
      <w:r>
        <w:rPr>
          <w:rStyle w:val="22"/>
          <w:rFonts w:hint="eastAsia"/>
        </w:rPr>
        <w:t>第四章</w:t>
      </w:r>
      <w:r>
        <w:rPr>
          <w:rStyle w:val="22"/>
        </w:rPr>
        <w:t xml:space="preserve">  </w:t>
      </w:r>
      <w:r>
        <w:rPr>
          <w:rStyle w:val="22"/>
          <w:rFonts w:hint="eastAsia"/>
        </w:rPr>
        <w:t>投标文件格式</w:t>
      </w:r>
      <w:r>
        <w:tab/>
      </w:r>
      <w:r>
        <w:fldChar w:fldCharType="begin"/>
      </w:r>
      <w:r>
        <w:instrText xml:space="preserve"> PAGEREF _Toc89937900 \h </w:instrText>
      </w:r>
      <w:r>
        <w:fldChar w:fldCharType="separate"/>
      </w:r>
      <w:r>
        <w:t>25</w:t>
      </w:r>
      <w:r>
        <w:fldChar w:fldCharType="end"/>
      </w:r>
      <w:r>
        <w:rPr>
          <w:rStyle w:val="22"/>
        </w:rPr>
        <w:fldChar w:fldCharType="end"/>
      </w:r>
    </w:p>
    <w:p>
      <w:pPr>
        <w:rPr>
          <w:rFonts w:hint="eastAsia"/>
        </w:rPr>
      </w:pPr>
      <w:r>
        <w:fldChar w:fldCharType="end"/>
      </w:r>
    </w:p>
    <w:p>
      <w:pPr>
        <w:rPr>
          <w:rFonts w:hint="eastAsia"/>
        </w:rPr>
      </w:pPr>
      <w:r>
        <w:br w:type="page"/>
      </w:r>
    </w:p>
    <w:p>
      <w:pPr>
        <w:pStyle w:val="2"/>
        <w:rPr>
          <w:rFonts w:hint="eastAsia" w:cs="Arial Unicode MS"/>
        </w:rPr>
      </w:pPr>
      <w:bookmarkStart w:id="8" w:name="_Toc89937897"/>
      <w:r>
        <w:rPr>
          <w:rFonts w:hint="eastAsia" w:cs="Arial Unicode MS"/>
        </w:rPr>
        <w:t>第一章</w:t>
      </w:r>
      <w:r>
        <w:rPr>
          <w:rFonts w:hint="eastAsia"/>
        </w:rPr>
        <w:t xml:space="preserve">  招标公告</w:t>
      </w:r>
      <w:bookmarkEnd w:id="0"/>
      <w:bookmarkEnd w:id="1"/>
      <w:bookmarkEnd w:id="2"/>
      <w:bookmarkEnd w:id="3"/>
      <w:bookmarkEnd w:id="4"/>
      <w:bookmarkEnd w:id="5"/>
      <w:bookmarkEnd w:id="8"/>
    </w:p>
    <w:p>
      <w:pPr>
        <w:spacing w:line="360" w:lineRule="auto"/>
        <w:jc w:val="center"/>
        <w:rPr>
          <w:rFonts w:hint="eastAsia" w:ascii="黑体" w:hAnsi="宋体" w:eastAsia="黑体"/>
          <w:sz w:val="24"/>
        </w:rPr>
      </w:pPr>
      <w:r>
        <w:rPr>
          <w:rFonts w:hint="eastAsia" w:ascii="黑体" w:hAnsi="宋体" w:eastAsia="黑体"/>
          <w:sz w:val="24"/>
          <w:u w:val="single"/>
        </w:rPr>
        <w:t>福建省奥林匹克体育中心灭有害生物</w:t>
      </w:r>
      <w:r>
        <w:rPr>
          <w:rFonts w:hint="eastAsia" w:ascii="黑体" w:hAnsi="宋体" w:eastAsia="黑体"/>
          <w:color w:val="000000"/>
          <w:sz w:val="24"/>
          <w:u w:val="single"/>
        </w:rPr>
        <w:t>防治招标项目</w:t>
      </w:r>
      <w:r>
        <w:rPr>
          <w:rFonts w:hint="eastAsia" w:ascii="黑体" w:hAnsi="宋体" w:eastAsia="黑体"/>
          <w:sz w:val="24"/>
        </w:rPr>
        <w:t>招标公告</w:t>
      </w:r>
    </w:p>
    <w:p>
      <w:pPr>
        <w:spacing w:line="360" w:lineRule="auto"/>
        <w:jc w:val="center"/>
        <w:rPr>
          <w:rFonts w:hint="eastAsia" w:ascii="黑体" w:hAnsi="宋体" w:eastAsia="黑体"/>
          <w:sz w:val="24"/>
        </w:rPr>
      </w:pPr>
      <w:r>
        <w:rPr>
          <w:rFonts w:hint="eastAsia" w:ascii="黑体" w:hAnsi="宋体" w:eastAsia="黑体"/>
          <w:sz w:val="24"/>
        </w:rPr>
        <w:t xml:space="preserve"> </w:t>
      </w:r>
      <w:bookmarkStart w:id="9" w:name="_Toc243273103"/>
      <w:bookmarkStart w:id="10" w:name="_Toc250382656"/>
      <w:bookmarkStart w:id="11" w:name="_Toc318818202"/>
    </w:p>
    <w:p>
      <w:pPr>
        <w:spacing w:line="360" w:lineRule="auto"/>
        <w:rPr>
          <w:rFonts w:ascii="黑体" w:hAnsi="宋体" w:eastAsia="黑体"/>
          <w:sz w:val="24"/>
        </w:rPr>
      </w:pPr>
      <w:r>
        <w:rPr>
          <w:rFonts w:hint="eastAsia"/>
          <w:b/>
          <w:bCs/>
          <w:sz w:val="24"/>
        </w:rPr>
        <w:t>1</w:t>
      </w:r>
      <w:r>
        <w:rPr>
          <w:b/>
          <w:bCs/>
          <w:sz w:val="24"/>
        </w:rPr>
        <w:t>．</w:t>
      </w:r>
      <w:r>
        <w:rPr>
          <w:b/>
          <w:szCs w:val="21"/>
        </w:rPr>
        <w:t>招标</w:t>
      </w:r>
      <w:bookmarkEnd w:id="9"/>
      <w:bookmarkEnd w:id="10"/>
      <w:bookmarkEnd w:id="11"/>
      <w:r>
        <w:rPr>
          <w:rFonts w:hint="eastAsia"/>
          <w:b/>
          <w:szCs w:val="21"/>
        </w:rPr>
        <w:t>邀请</w:t>
      </w:r>
    </w:p>
    <w:p>
      <w:pPr>
        <w:spacing w:line="360" w:lineRule="auto"/>
        <w:rPr>
          <w:rFonts w:hint="eastAsia" w:ascii="宋体" w:hAnsi="宋体" w:cs="宋体"/>
          <w:color w:val="000000"/>
          <w:szCs w:val="21"/>
        </w:rPr>
      </w:pPr>
      <w:bookmarkStart w:id="12" w:name="_Toc250382657"/>
      <w:bookmarkStart w:id="13" w:name="_Toc243273104"/>
      <w:r>
        <w:rPr>
          <w:rFonts w:hint="eastAsia"/>
          <w:color w:val="000000"/>
          <w:szCs w:val="21"/>
        </w:rPr>
        <w:t>1.1</w:t>
      </w:r>
      <w:r>
        <w:rPr>
          <w:rFonts w:hint="eastAsia" w:ascii="宋体" w:hAnsi="宋体" w:cs="宋体"/>
          <w:color w:val="000000"/>
          <w:szCs w:val="21"/>
        </w:rPr>
        <w:t>福建省奥林匹克体育中心</w:t>
      </w:r>
      <w:r>
        <w:rPr>
          <w:rFonts w:hint="eastAsia" w:ascii="宋体" w:hAnsi="宋体" w:cs="宋体"/>
          <w:color w:val="000000"/>
          <w:szCs w:val="21"/>
          <w:u w:val="single"/>
        </w:rPr>
        <w:t>灭有害生物防治招标项目</w:t>
      </w:r>
      <w:r>
        <w:rPr>
          <w:rFonts w:hint="eastAsia" w:ascii="宋体" w:hAnsi="宋体" w:cs="宋体"/>
          <w:color w:val="000000"/>
          <w:szCs w:val="21"/>
        </w:rPr>
        <w:t>进行公开招标，欢迎符合资格条件的供应商参加投标。</w:t>
      </w:r>
    </w:p>
    <w:p>
      <w:pPr>
        <w:spacing w:line="360" w:lineRule="auto"/>
        <w:rPr>
          <w:rFonts w:hint="eastAsia"/>
          <w:b/>
          <w:szCs w:val="21"/>
        </w:rPr>
      </w:pPr>
      <w:r>
        <w:rPr>
          <w:b/>
          <w:bCs/>
          <w:sz w:val="24"/>
        </w:rPr>
        <w:t>2．</w:t>
      </w:r>
      <w:r>
        <w:rPr>
          <w:b/>
          <w:szCs w:val="21"/>
        </w:rPr>
        <w:t>项目概况</w:t>
      </w:r>
      <w:bookmarkEnd w:id="12"/>
      <w:bookmarkEnd w:id="13"/>
    </w:p>
    <w:p>
      <w:pPr>
        <w:autoSpaceDE w:val="0"/>
        <w:autoSpaceDN w:val="0"/>
        <w:adjustRightInd w:val="0"/>
        <w:spacing w:before="49" w:line="360" w:lineRule="auto"/>
        <w:ind w:left="102" w:right="-17"/>
        <w:rPr>
          <w:rFonts w:hint="eastAsia" w:ascii="宋体" w:hAnsi="宋体" w:cs="Arial Unicode MS"/>
          <w:color w:val="000000"/>
          <w:kern w:val="0"/>
          <w:szCs w:val="21"/>
          <w:u w:val="single"/>
        </w:rPr>
      </w:pPr>
      <w:r>
        <w:rPr>
          <w:rFonts w:hint="eastAsia"/>
        </w:rPr>
        <w:t xml:space="preserve">  招标人</w:t>
      </w:r>
      <w:r>
        <w:rPr>
          <w:rFonts w:hint="eastAsia" w:ascii="宋体" w:hAnsi="宋体" w:cs="Arial Unicode MS"/>
          <w:color w:val="000000"/>
          <w:kern w:val="0"/>
          <w:szCs w:val="21"/>
        </w:rPr>
        <w:t>名称：</w:t>
      </w:r>
      <w:r>
        <w:rPr>
          <w:rFonts w:hint="eastAsia" w:ascii="宋体" w:hAnsi="宋体" w:cs="Arial Unicode MS"/>
          <w:color w:val="000000"/>
          <w:kern w:val="0"/>
          <w:szCs w:val="21"/>
          <w:u w:val="single"/>
        </w:rPr>
        <w:t>福建省奥林匹克体育中心</w:t>
      </w:r>
    </w:p>
    <w:p>
      <w:pPr>
        <w:autoSpaceDE w:val="0"/>
        <w:autoSpaceDN w:val="0"/>
        <w:adjustRightInd w:val="0"/>
        <w:spacing w:before="49" w:line="360" w:lineRule="auto"/>
        <w:ind w:left="102" w:right="-17"/>
        <w:rPr>
          <w:rFonts w:hint="eastAsia" w:ascii="宋体" w:hAnsi="宋体" w:cs="Arial Unicode MS"/>
          <w:color w:val="000000"/>
          <w:kern w:val="0"/>
          <w:szCs w:val="21"/>
          <w:u w:val="single"/>
        </w:rPr>
      </w:pPr>
      <w:r>
        <w:rPr>
          <w:rFonts w:hint="eastAsia"/>
        </w:rPr>
        <w:t xml:space="preserve">  </w:t>
      </w:r>
      <w:r>
        <w:rPr>
          <w:rFonts w:hint="eastAsia" w:ascii="宋体" w:hAnsi="宋体" w:cs="Arial Unicode MS"/>
          <w:kern w:val="0"/>
          <w:szCs w:val="21"/>
        </w:rPr>
        <w:t>项目名称：</w:t>
      </w:r>
      <w:r>
        <w:rPr>
          <w:rFonts w:hint="eastAsia" w:ascii="宋体" w:hAnsi="宋体" w:cs="Arial Unicode MS"/>
          <w:kern w:val="0"/>
          <w:szCs w:val="21"/>
          <w:u w:val="single"/>
        </w:rPr>
        <w:t>灭有害生物</w:t>
      </w:r>
      <w:r>
        <w:rPr>
          <w:rFonts w:hint="eastAsia" w:ascii="宋体" w:hAnsi="宋体" w:cs="Arial Unicode MS"/>
          <w:color w:val="000000"/>
          <w:kern w:val="0"/>
          <w:szCs w:val="21"/>
          <w:u w:val="single"/>
        </w:rPr>
        <w:t>防治</w:t>
      </w:r>
      <w:r>
        <w:rPr>
          <w:rFonts w:hint="eastAsia" w:ascii="宋体" w:hAnsi="宋体" w:cs="宋体"/>
          <w:color w:val="000000"/>
          <w:szCs w:val="21"/>
          <w:u w:val="single"/>
        </w:rPr>
        <w:t>招标项目</w:t>
      </w:r>
    </w:p>
    <w:p>
      <w:pPr>
        <w:pStyle w:val="6"/>
        <w:spacing w:line="360" w:lineRule="auto"/>
        <w:rPr>
          <w:rFonts w:hint="eastAsia" w:ascii="宋体" w:hAnsi="宋体" w:cs="Arial Unicode MS"/>
          <w:kern w:val="0"/>
          <w:szCs w:val="21"/>
          <w:u w:val="single"/>
        </w:rPr>
      </w:pPr>
      <w:r>
        <w:rPr>
          <w:rFonts w:hint="eastAsia" w:ascii="宋体" w:hAnsi="宋体" w:cs="Arial Unicode MS"/>
          <w:color w:val="000000"/>
          <w:kern w:val="0"/>
          <w:szCs w:val="21"/>
        </w:rPr>
        <w:t xml:space="preserve">   项目</w:t>
      </w:r>
      <w:bookmarkStart w:id="14" w:name="_Toc318818203"/>
      <w:r>
        <w:rPr>
          <w:rFonts w:hint="eastAsia" w:ascii="宋体" w:hAnsi="宋体" w:cs="Arial Unicode MS"/>
          <w:color w:val="000000"/>
          <w:kern w:val="0"/>
          <w:szCs w:val="21"/>
        </w:rPr>
        <w:t>概况：</w:t>
      </w:r>
      <w:r>
        <w:rPr>
          <w:rFonts w:hint="eastAsia" w:ascii="宋体" w:hAnsi="宋体" w:cs="Arial Unicode MS"/>
          <w:color w:val="000000"/>
          <w:kern w:val="0"/>
          <w:szCs w:val="21"/>
          <w:u w:val="single"/>
        </w:rPr>
        <w:t>福建省奥林匹克体育中心所属室内室外全部区域</w:t>
      </w:r>
      <w:r>
        <w:rPr>
          <w:rFonts w:hint="eastAsia" w:ascii="宋体" w:hAnsi="宋体" w:cs="Arial Unicode MS"/>
          <w:kern w:val="0"/>
          <w:szCs w:val="21"/>
          <w:u w:val="single"/>
        </w:rPr>
        <w:t>（具体见第三章服务内容及要求）。</w:t>
      </w:r>
    </w:p>
    <w:p>
      <w:pPr>
        <w:pStyle w:val="6"/>
        <w:spacing w:line="360" w:lineRule="auto"/>
        <w:rPr>
          <w:rFonts w:hint="eastAsia" w:ascii="宋体" w:hAnsi="宋体" w:cs="Arial Unicode MS"/>
          <w:kern w:val="0"/>
          <w:szCs w:val="21"/>
          <w:u w:val="single"/>
        </w:rPr>
      </w:pPr>
    </w:p>
    <w:p>
      <w:pPr>
        <w:widowControl/>
        <w:spacing w:before="75" w:after="75"/>
        <w:jc w:val="left"/>
        <w:rPr>
          <w:rFonts w:hint="eastAsia" w:ascii="宋体" w:hAnsi="宋体" w:cs="宋体"/>
          <w:kern w:val="0"/>
          <w:sz w:val="24"/>
        </w:rPr>
      </w:pPr>
      <w:r>
        <w:rPr>
          <w:rFonts w:ascii="宋体" w:hAnsi="宋体" w:cs="宋体"/>
          <w:kern w:val="0"/>
          <w:sz w:val="24"/>
        </w:rPr>
        <w:t>附：采购标的一览表</w:t>
      </w:r>
    </w:p>
    <w:p>
      <w:pPr>
        <w:widowControl/>
        <w:spacing w:before="100" w:beforeAutospacing="1" w:after="100" w:afterAutospacing="1"/>
        <w:jc w:val="right"/>
        <w:rPr>
          <w:rFonts w:ascii="宋体" w:hAnsi="宋体" w:cs="宋体"/>
          <w:kern w:val="0"/>
          <w:sz w:val="24"/>
        </w:rPr>
      </w:pPr>
      <w:r>
        <w:rPr>
          <w:rFonts w:ascii="宋体" w:hAnsi="宋体" w:cs="宋体"/>
          <w:kern w:val="0"/>
          <w:sz w:val="24"/>
        </w:rPr>
        <w:t>金额单位：人民币元</w:t>
      </w:r>
    </w:p>
    <w:p>
      <w:pPr>
        <w:widowControl/>
        <w:spacing w:before="75" w:after="75"/>
        <w:jc w:val="left"/>
        <w:rPr>
          <w:rFonts w:ascii="宋体" w:hAnsi="宋体" w:cs="宋体"/>
          <w:kern w:val="0"/>
          <w:sz w:val="24"/>
        </w:rPr>
      </w:pPr>
    </w:p>
    <w:tbl>
      <w:tblPr>
        <w:tblStyle w:val="18"/>
        <w:tblW w:w="5005" w:type="pct"/>
        <w:tblInd w:w="-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0" w:type="dxa"/>
          <w:bottom w:w="0" w:type="dxa"/>
          <w:right w:w="0" w:type="dxa"/>
        </w:tblCellMar>
      </w:tblPr>
      <w:tblGrid>
        <w:gridCol w:w="1063"/>
        <w:gridCol w:w="1063"/>
        <w:gridCol w:w="1829"/>
        <w:gridCol w:w="1375"/>
        <w:gridCol w:w="1065"/>
        <w:gridCol w:w="1065"/>
        <w:gridCol w:w="1134"/>
        <w:gridCol w:w="106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blHeader/>
        </w:trPr>
        <w:tc>
          <w:tcPr>
            <w:tcW w:w="550"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合同包</w:t>
            </w:r>
          </w:p>
        </w:tc>
        <w:tc>
          <w:tcPr>
            <w:tcW w:w="550"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品目号</w:t>
            </w:r>
          </w:p>
        </w:tc>
        <w:tc>
          <w:tcPr>
            <w:tcW w:w="946"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采购标的</w:t>
            </w:r>
          </w:p>
        </w:tc>
        <w:tc>
          <w:tcPr>
            <w:tcW w:w="711"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允许进口</w:t>
            </w:r>
          </w:p>
        </w:tc>
        <w:tc>
          <w:tcPr>
            <w:tcW w:w="551"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数量</w:t>
            </w:r>
          </w:p>
        </w:tc>
        <w:tc>
          <w:tcPr>
            <w:tcW w:w="551"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品目号预算</w:t>
            </w:r>
          </w:p>
        </w:tc>
        <w:tc>
          <w:tcPr>
            <w:tcW w:w="586"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合同包预算</w:t>
            </w:r>
          </w:p>
        </w:tc>
        <w:tc>
          <w:tcPr>
            <w:tcW w:w="550"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投标保证金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blHeader/>
        </w:trPr>
        <w:tc>
          <w:tcPr>
            <w:tcW w:w="550"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1</w:t>
            </w:r>
          </w:p>
        </w:tc>
        <w:tc>
          <w:tcPr>
            <w:tcW w:w="550"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1-1</w:t>
            </w:r>
          </w:p>
        </w:tc>
        <w:tc>
          <w:tcPr>
            <w:tcW w:w="946"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Arial Unicode MS"/>
                <w:color w:val="000000"/>
                <w:kern w:val="0"/>
                <w:szCs w:val="21"/>
                <w:u w:val="none"/>
              </w:rPr>
            </w:pPr>
            <w:r>
              <w:rPr>
                <w:rFonts w:hint="eastAsia" w:ascii="宋体" w:hAnsi="宋体" w:cs="Arial Unicode MS"/>
                <w:kern w:val="0"/>
                <w:szCs w:val="21"/>
                <w:u w:val="none"/>
              </w:rPr>
              <w:t>灭有害生物</w:t>
            </w:r>
            <w:r>
              <w:rPr>
                <w:rFonts w:hint="eastAsia" w:ascii="宋体" w:hAnsi="宋体" w:cs="Arial Unicode MS"/>
                <w:color w:val="000000"/>
                <w:kern w:val="0"/>
                <w:szCs w:val="21"/>
                <w:u w:val="none"/>
              </w:rPr>
              <w:t>防治</w:t>
            </w:r>
          </w:p>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color w:val="000000"/>
                <w:szCs w:val="21"/>
                <w:u w:val="none"/>
              </w:rPr>
              <w:t>招标项目</w:t>
            </w:r>
          </w:p>
        </w:tc>
        <w:tc>
          <w:tcPr>
            <w:tcW w:w="711"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否</w:t>
            </w:r>
          </w:p>
        </w:tc>
        <w:tc>
          <w:tcPr>
            <w:tcW w:w="551"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1（批）</w:t>
            </w:r>
          </w:p>
        </w:tc>
        <w:tc>
          <w:tcPr>
            <w:tcW w:w="551"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150000</w:t>
            </w:r>
          </w:p>
        </w:tc>
        <w:tc>
          <w:tcPr>
            <w:tcW w:w="586"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150000</w:t>
            </w:r>
          </w:p>
        </w:tc>
        <w:tc>
          <w:tcPr>
            <w:tcW w:w="550"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5000</w:t>
            </w:r>
          </w:p>
        </w:tc>
      </w:tr>
    </w:tbl>
    <w:p>
      <w:pPr>
        <w:widowControl/>
        <w:spacing w:before="75" w:after="75"/>
        <w:jc w:val="left"/>
        <w:rPr>
          <w:rFonts w:ascii="宋体" w:hAnsi="宋体" w:cs="宋体"/>
          <w:kern w:val="0"/>
          <w:sz w:val="24"/>
        </w:rPr>
      </w:pPr>
      <w:r>
        <w:rPr>
          <w:rFonts w:ascii="宋体" w:hAnsi="宋体" w:cs="宋体"/>
          <w:kern w:val="0"/>
          <w:sz w:val="24"/>
        </w:rPr>
        <w:t> </w:t>
      </w:r>
    </w:p>
    <w:p>
      <w:pPr>
        <w:widowControl/>
        <w:spacing w:before="75" w:after="75"/>
        <w:jc w:val="center"/>
        <w:rPr>
          <w:rFonts w:hint="eastAsia" w:ascii="宋体" w:hAnsi="宋体" w:cs="宋体"/>
          <w:kern w:val="0"/>
          <w:sz w:val="24"/>
        </w:rPr>
      </w:pPr>
    </w:p>
    <w:p>
      <w:pPr>
        <w:pStyle w:val="6"/>
        <w:spacing w:line="360" w:lineRule="auto"/>
        <w:rPr>
          <w:b/>
          <w:szCs w:val="21"/>
        </w:rPr>
      </w:pPr>
      <w:r>
        <w:rPr>
          <w:rFonts w:hint="eastAsia"/>
          <w:b/>
          <w:bCs/>
          <w:sz w:val="24"/>
        </w:rPr>
        <w:t>3．</w:t>
      </w:r>
      <w:r>
        <w:rPr>
          <w:b/>
          <w:szCs w:val="21"/>
        </w:rPr>
        <w:t>投标人资格要求</w:t>
      </w:r>
      <w:bookmarkEnd w:id="6"/>
      <w:bookmarkEnd w:id="7"/>
      <w:bookmarkEnd w:id="14"/>
    </w:p>
    <w:p>
      <w:pPr>
        <w:spacing w:line="360" w:lineRule="auto"/>
        <w:ind w:firstLine="420" w:firstLineChars="200"/>
        <w:rPr>
          <w:rFonts w:hint="eastAsia" w:ascii="宋体" w:hAnsi="宋体" w:cs="Arial"/>
          <w:bCs/>
          <w:color w:val="000000"/>
          <w:szCs w:val="21"/>
        </w:rPr>
      </w:pPr>
      <w:bookmarkStart w:id="15" w:name="_Toc250023732"/>
      <w:bookmarkStart w:id="16" w:name="_Toc318818204"/>
      <w:bookmarkStart w:id="17" w:name="_Toc243273106"/>
      <w:r>
        <w:rPr>
          <w:rFonts w:hint="eastAsia" w:ascii="宋体" w:hAnsi="宋体" w:cs="Arial"/>
          <w:bCs/>
          <w:color w:val="000000"/>
          <w:szCs w:val="21"/>
        </w:rPr>
        <w:t>合格投标人的资格要求</w:t>
      </w:r>
    </w:p>
    <w:p>
      <w:pPr>
        <w:numPr>
          <w:ilvl w:val="0"/>
          <w:numId w:val="2"/>
        </w:numPr>
        <w:spacing w:line="360" w:lineRule="auto"/>
        <w:ind w:left="359" w:leftChars="171" w:firstLine="210" w:firstLineChars="100"/>
        <w:rPr>
          <w:rFonts w:hint="eastAsia" w:ascii="宋体" w:hAnsi="宋体"/>
          <w:color w:val="000000"/>
          <w:szCs w:val="21"/>
        </w:rPr>
      </w:pPr>
      <w:r>
        <w:rPr>
          <w:rFonts w:ascii="宋体" w:hAnsi="宋体" w:cs="Arial"/>
          <w:color w:val="000000"/>
          <w:szCs w:val="21"/>
        </w:rPr>
        <w:t>符合</w:t>
      </w:r>
      <w:r>
        <w:rPr>
          <w:rFonts w:hint="eastAsia" w:ascii="宋体" w:hAnsi="宋体" w:cs="Arial"/>
          <w:color w:val="000000"/>
          <w:szCs w:val="21"/>
        </w:rPr>
        <w:t>《中华人民共和国</w:t>
      </w:r>
      <w:r>
        <w:rPr>
          <w:rFonts w:ascii="宋体" w:hAnsi="宋体" w:cs="Arial"/>
          <w:color w:val="000000"/>
          <w:szCs w:val="21"/>
        </w:rPr>
        <w:t>政府采购法</w:t>
      </w:r>
      <w:r>
        <w:rPr>
          <w:rFonts w:hint="eastAsia" w:ascii="宋体" w:hAnsi="宋体" w:cs="Arial"/>
          <w:color w:val="000000"/>
          <w:szCs w:val="21"/>
        </w:rPr>
        <w:t>》</w:t>
      </w:r>
      <w:r>
        <w:rPr>
          <w:rFonts w:ascii="宋体" w:hAnsi="宋体" w:cs="Arial"/>
          <w:color w:val="000000"/>
          <w:szCs w:val="21"/>
        </w:rPr>
        <w:t>第二十二条规定的投标人资格条件</w:t>
      </w:r>
      <w:r>
        <w:rPr>
          <w:rFonts w:hint="eastAsia" w:ascii="宋体" w:hAnsi="宋体" w:cs="Arial"/>
          <w:color w:val="000000"/>
          <w:szCs w:val="21"/>
        </w:rPr>
        <w:t>：</w:t>
      </w:r>
      <w:r>
        <w:rPr>
          <w:rFonts w:hint="eastAsia" w:ascii="宋体" w:hAnsi="宋体"/>
          <w:color w:val="000000"/>
          <w:szCs w:val="21"/>
        </w:rPr>
        <w:t>供应商参加公司采购活动应当具备下列条件：</w:t>
      </w:r>
    </w:p>
    <w:p>
      <w:pPr>
        <w:numPr>
          <w:ilvl w:val="0"/>
          <w:numId w:val="3"/>
        </w:numPr>
        <w:tabs>
          <w:tab w:val="left" w:pos="425"/>
        </w:tabs>
        <w:spacing w:line="360" w:lineRule="auto"/>
        <w:rPr>
          <w:rFonts w:hint="eastAsia" w:ascii="宋体" w:hAnsi="宋体"/>
          <w:color w:val="000000"/>
          <w:szCs w:val="21"/>
        </w:rPr>
      </w:pPr>
      <w:r>
        <w:rPr>
          <w:rFonts w:hint="eastAsia" w:ascii="宋体" w:hAnsi="宋体"/>
          <w:color w:val="000000"/>
        </w:rPr>
        <w:t>具有国家规定的相应资质（</w:t>
      </w:r>
      <w:r>
        <w:rPr>
          <w:rFonts w:hint="eastAsia" w:ascii="宋体" w:hAnsi="宋体"/>
          <w:color w:val="auto"/>
          <w:highlight w:val="none"/>
          <w:shd w:val="clear" w:color="auto" w:fill="auto"/>
        </w:rPr>
        <w:t>营业执照、开户许可证、福州爱卫生运动委员会备案及福州有害生物机构资质证书、福州住房保障和房产管理局白蚁防治备案、农药经营许可证、危险化学品经营许可证等国家单位颁发有效证书</w:t>
      </w:r>
      <w:r>
        <w:rPr>
          <w:rFonts w:hint="eastAsia" w:ascii="宋体" w:hAnsi="宋体"/>
          <w:color w:val="000000"/>
        </w:rPr>
        <w:t>）。</w:t>
      </w:r>
    </w:p>
    <w:p>
      <w:pPr>
        <w:numPr>
          <w:ilvl w:val="0"/>
          <w:numId w:val="3"/>
        </w:numPr>
        <w:tabs>
          <w:tab w:val="left" w:pos="425"/>
        </w:tabs>
        <w:spacing w:line="360" w:lineRule="auto"/>
        <w:rPr>
          <w:rFonts w:hint="eastAsia" w:ascii="宋体" w:hAnsi="宋体"/>
          <w:szCs w:val="21"/>
        </w:rPr>
      </w:pPr>
      <w:r>
        <w:rPr>
          <w:rFonts w:hint="eastAsia"/>
        </w:rPr>
        <w:t>如果发现虚假承诺应标，按虚假应标处理并上报政府采购监督管理主管部门，并追究相应的法律责任和相应的赔偿。</w:t>
      </w:r>
    </w:p>
    <w:p>
      <w:pPr>
        <w:widowControl/>
        <w:numPr>
          <w:ilvl w:val="0"/>
          <w:numId w:val="3"/>
        </w:numPr>
        <w:spacing w:before="100" w:beforeAutospacing="1" w:after="100" w:afterAutospacing="1"/>
        <w:jc w:val="left"/>
        <w:rPr>
          <w:rFonts w:ascii="宋体" w:hAnsi="宋体" w:cs="宋体"/>
          <w:kern w:val="0"/>
          <w:sz w:val="24"/>
        </w:rPr>
      </w:pPr>
      <w:r>
        <w:rPr>
          <w:rFonts w:hint="eastAsia" w:ascii="宋体" w:hAnsi="宋体" w:cs="宋体"/>
          <w:kern w:val="0"/>
          <w:sz w:val="24"/>
        </w:rPr>
        <w:t>①</w:t>
      </w:r>
      <w:r>
        <w:rPr>
          <w:rFonts w:ascii="宋体" w:hAnsi="宋体" w:cs="宋体"/>
          <w:kern w:val="0"/>
          <w:sz w:val="24"/>
        </w:rPr>
        <w:t>一般资格证明文件：</w:t>
      </w:r>
    </w:p>
    <w:tbl>
      <w:tblPr>
        <w:tblStyle w:val="18"/>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64"/>
        <w:gridCol w:w="7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27"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default" w:ascii="宋体" w:hAnsi="宋体" w:cs="宋体"/>
                <w:b/>
                <w:bCs/>
                <w:kern w:val="0"/>
                <w:szCs w:val="21"/>
              </w:rPr>
              <w:t>明细</w:t>
            </w:r>
          </w:p>
        </w:tc>
        <w:tc>
          <w:tcPr>
            <w:tcW w:w="3672"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default" w:ascii="宋体" w:hAnsi="宋体" w:cs="宋体"/>
                <w:b/>
                <w:bCs/>
                <w:kern w:val="0"/>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27" w:type="pct"/>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default" w:ascii="宋体" w:hAnsi="宋体" w:cs="宋体"/>
                <w:kern w:val="0"/>
                <w:szCs w:val="21"/>
              </w:rPr>
              <w:t>单位负责人授权书（若有）</w:t>
            </w:r>
          </w:p>
        </w:tc>
        <w:tc>
          <w:tcPr>
            <w:tcW w:w="3672" w:type="pct"/>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default" w:ascii="宋体" w:hAnsi="宋体" w:cs="宋体"/>
                <w:kern w:val="0"/>
                <w:szCs w:val="21"/>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27" w:type="pct"/>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default" w:ascii="宋体" w:hAnsi="宋体" w:cs="宋体"/>
                <w:kern w:val="0"/>
                <w:szCs w:val="21"/>
              </w:rPr>
              <w:t>营业执照等证明文件</w:t>
            </w:r>
          </w:p>
        </w:tc>
        <w:tc>
          <w:tcPr>
            <w:tcW w:w="3672" w:type="pct"/>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default" w:ascii="宋体" w:hAnsi="宋体" w:cs="宋体"/>
                <w:kern w:val="0"/>
                <w:szCs w:val="21"/>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27" w:type="pct"/>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default" w:ascii="宋体" w:hAnsi="宋体" w:cs="宋体"/>
                <w:kern w:val="0"/>
                <w:szCs w:val="21"/>
              </w:rPr>
              <w:t>财务状况报告（财务报告、或资信证明、或投标担保函）</w:t>
            </w:r>
          </w:p>
        </w:tc>
        <w:tc>
          <w:tcPr>
            <w:tcW w:w="3672" w:type="pct"/>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default" w:ascii="宋体" w:hAnsi="宋体" w:cs="宋体"/>
                <w:kern w:val="0"/>
                <w:szCs w:val="21"/>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提供财务报告复印件的投标人（包括但不限于：成立年限满1年及以上的投标人、成立年限满半年但不足1年的投标人、成立年限不足半年的投标人），应选择提供资信证明复印件或投标担保函复印件。 2、“财政部门认可的政府采购专业担保机构”应符合《财政部关于开展政府采购信用担保试点工作方案》（财库[2011]124号）的规定。3、投标人提供的相应证明材料复印件均应符合：内容完整、清晰、整洁，并由投标人加盖其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27" w:type="pct"/>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default" w:ascii="宋体" w:hAnsi="宋体" w:cs="宋体"/>
                <w:kern w:val="0"/>
                <w:szCs w:val="21"/>
              </w:rPr>
              <w:t>依法缴纳税收证明材料</w:t>
            </w:r>
          </w:p>
        </w:tc>
        <w:tc>
          <w:tcPr>
            <w:tcW w:w="3672" w:type="pct"/>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default" w:ascii="宋体" w:hAnsi="宋体" w:cs="宋体"/>
                <w:kern w:val="0"/>
                <w:szCs w:val="21"/>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27" w:type="pct"/>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default" w:ascii="宋体" w:hAnsi="宋体" w:cs="宋体"/>
                <w:kern w:val="0"/>
                <w:szCs w:val="21"/>
              </w:rPr>
              <w:t>依法缴纳社会保障资金证明材料</w:t>
            </w:r>
          </w:p>
        </w:tc>
        <w:tc>
          <w:tcPr>
            <w:tcW w:w="3672" w:type="pct"/>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default" w:ascii="宋体" w:hAnsi="宋体" w:cs="宋体"/>
                <w:kern w:val="0"/>
                <w:szCs w:val="21"/>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27" w:type="pct"/>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default" w:ascii="宋体" w:hAnsi="宋体" w:cs="宋体"/>
                <w:kern w:val="0"/>
                <w:szCs w:val="21"/>
              </w:rPr>
              <w:t>具备履行合同所必需设备和专业技术能力的声明函（若有）</w:t>
            </w:r>
          </w:p>
        </w:tc>
        <w:tc>
          <w:tcPr>
            <w:tcW w:w="3672" w:type="pct"/>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default" w:ascii="宋体" w:hAnsi="宋体" w:cs="宋体"/>
                <w:kern w:val="0"/>
                <w:szCs w:val="21"/>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27" w:type="pct"/>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default" w:ascii="宋体" w:hAnsi="宋体" w:cs="宋体"/>
                <w:kern w:val="0"/>
                <w:szCs w:val="21"/>
              </w:rPr>
              <w:t>参加采购活动前三年内在经营活动中没有重大违法记录书面声明</w:t>
            </w:r>
          </w:p>
        </w:tc>
        <w:tc>
          <w:tcPr>
            <w:tcW w:w="3672" w:type="pct"/>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default" w:ascii="宋体" w:hAnsi="宋体" w:cs="宋体"/>
                <w:kern w:val="0"/>
                <w:szCs w:val="21"/>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27" w:type="pct"/>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default" w:ascii="宋体" w:hAnsi="宋体" w:cs="宋体"/>
                <w:kern w:val="0"/>
                <w:szCs w:val="21"/>
              </w:rPr>
              <w:t>信用记录查询结果</w:t>
            </w:r>
          </w:p>
        </w:tc>
        <w:tc>
          <w:tcPr>
            <w:tcW w:w="3672" w:type="pct"/>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default" w:ascii="宋体" w:hAnsi="宋体" w:cs="宋体"/>
                <w:kern w:val="0"/>
                <w:szCs w:val="21"/>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27" w:type="pct"/>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default" w:ascii="宋体" w:hAnsi="宋体" w:cs="宋体"/>
                <w:kern w:val="0"/>
                <w:szCs w:val="21"/>
              </w:rPr>
              <w:t>检察机关行贿犯罪档案查询结果告知函（若有）</w:t>
            </w:r>
          </w:p>
        </w:tc>
        <w:tc>
          <w:tcPr>
            <w:tcW w:w="3672" w:type="pct"/>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default" w:ascii="宋体" w:hAnsi="宋体" w:cs="宋体"/>
                <w:kern w:val="0"/>
                <w:szCs w:val="21"/>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w:t>
            </w:r>
          </w:p>
        </w:tc>
      </w:tr>
    </w:tbl>
    <w:p>
      <w:pPr>
        <w:numPr>
          <w:ilvl w:val="0"/>
          <w:numId w:val="0"/>
        </w:numPr>
        <w:tabs>
          <w:tab w:val="left" w:pos="425"/>
        </w:tabs>
        <w:spacing w:line="360" w:lineRule="auto"/>
        <w:rPr>
          <w:rFonts w:hint="eastAsia" w:ascii="宋体" w:hAnsi="宋体"/>
          <w:szCs w:val="21"/>
        </w:rPr>
      </w:pPr>
    </w:p>
    <w:bookmarkEnd w:id="15"/>
    <w:bookmarkEnd w:id="16"/>
    <w:bookmarkEnd w:id="17"/>
    <w:p>
      <w:pPr>
        <w:spacing w:line="360" w:lineRule="auto"/>
        <w:jc w:val="left"/>
        <w:rPr>
          <w:rFonts w:hint="eastAsia" w:ascii="宋体" w:hAnsi="宋体" w:eastAsia="宋体"/>
          <w:szCs w:val="21"/>
          <w:lang w:eastAsia="zh-CN"/>
        </w:rPr>
      </w:pPr>
      <w:bookmarkStart w:id="18" w:name="_Toc387924442"/>
      <w:bookmarkStart w:id="19" w:name="_Toc387925045"/>
      <w:bookmarkStart w:id="20" w:name="_Toc387925205"/>
      <w:bookmarkStart w:id="21" w:name="_Toc89937898"/>
      <w:r>
        <w:rPr>
          <w:rFonts w:hint="eastAsia"/>
          <w:b/>
          <w:bCs/>
          <w:sz w:val="24"/>
        </w:rPr>
        <w:t>4．</w:t>
      </w:r>
      <w:r>
        <w:rPr>
          <w:rFonts w:ascii="宋体" w:hAnsi="宋体"/>
          <w:b/>
          <w:szCs w:val="21"/>
        </w:rPr>
        <w:t>招标文件的获取</w:t>
      </w:r>
      <w:r>
        <w:rPr>
          <w:rFonts w:hint="eastAsia" w:ascii="宋体" w:hAnsi="宋体"/>
          <w:b/>
          <w:szCs w:val="21"/>
        </w:rPr>
        <w:t xml:space="preserve"> </w:t>
      </w:r>
      <w:r>
        <w:rPr>
          <w:rFonts w:hint="eastAsia" w:ascii="宋体" w:hAnsi="宋体"/>
          <w:b/>
          <w:szCs w:val="21"/>
          <w:lang w:eastAsia="zh-CN"/>
        </w:rPr>
        <w:t>（自行下载招标文件附件）</w:t>
      </w:r>
    </w:p>
    <w:p>
      <w:pPr>
        <w:spacing w:line="360" w:lineRule="auto"/>
        <w:rPr>
          <w:rFonts w:hint="eastAsia" w:ascii="宋体" w:hAnsi="宋体" w:eastAsia="宋体"/>
          <w:b/>
          <w:szCs w:val="21"/>
          <w:lang w:eastAsia="zh-CN"/>
        </w:rPr>
      </w:pPr>
      <w:bookmarkStart w:id="22" w:name="_Toc250023733"/>
      <w:bookmarkStart w:id="23" w:name="_Toc243273107"/>
      <w:bookmarkStart w:id="24" w:name="_Toc318818205"/>
      <w:r>
        <w:rPr>
          <w:rFonts w:hint="eastAsia" w:ascii="宋体" w:hAnsi="宋体"/>
          <w:b/>
          <w:szCs w:val="21"/>
        </w:rPr>
        <w:t>5．</w:t>
      </w:r>
      <w:bookmarkEnd w:id="22"/>
      <w:bookmarkEnd w:id="23"/>
      <w:bookmarkEnd w:id="24"/>
      <w:r>
        <w:rPr>
          <w:rFonts w:ascii="宋体" w:hAnsi="宋体"/>
          <w:b/>
          <w:szCs w:val="21"/>
        </w:rPr>
        <w:t>投标文件的递交</w:t>
      </w:r>
      <w:r>
        <w:rPr>
          <w:rFonts w:hint="eastAsia" w:ascii="宋体" w:hAnsi="宋体"/>
          <w:b/>
          <w:szCs w:val="21"/>
          <w:lang w:eastAsia="zh-CN"/>
        </w:rPr>
        <w:t>及开标时间</w:t>
      </w:r>
    </w:p>
    <w:p>
      <w:pPr>
        <w:spacing w:line="360" w:lineRule="auto"/>
        <w:rPr>
          <w:szCs w:val="21"/>
        </w:rPr>
      </w:pPr>
      <w:r>
        <w:rPr>
          <w:rFonts w:hint="eastAsia"/>
          <w:szCs w:val="21"/>
          <w:lang w:val="en-US" w:eastAsia="zh-CN"/>
        </w:rPr>
        <w:t>5</w:t>
      </w:r>
      <w:r>
        <w:rPr>
          <w:szCs w:val="21"/>
        </w:rPr>
        <w:t xml:space="preserve">.1 </w:t>
      </w:r>
      <w:r>
        <w:rPr>
          <w:rFonts w:hint="eastAsia"/>
          <w:szCs w:val="21"/>
        </w:rPr>
        <w:t>投标文件</w:t>
      </w:r>
      <w:r>
        <w:rPr>
          <w:szCs w:val="21"/>
        </w:rPr>
        <w:t>递交的截止时间</w:t>
      </w:r>
      <w:r>
        <w:rPr>
          <w:rFonts w:hint="eastAsia"/>
          <w:szCs w:val="21"/>
        </w:rPr>
        <w:t>：</w:t>
      </w:r>
      <w:r>
        <w:rPr>
          <w:rFonts w:hint="eastAsia"/>
          <w:szCs w:val="21"/>
          <w:u w:val="single"/>
          <w:lang w:val="en-US" w:eastAsia="zh-CN"/>
        </w:rPr>
        <w:t>2021</w:t>
      </w:r>
      <w:r>
        <w:rPr>
          <w:szCs w:val="21"/>
        </w:rPr>
        <w:t>年</w:t>
      </w:r>
      <w:r>
        <w:rPr>
          <w:rFonts w:hint="eastAsia"/>
          <w:color w:val="000000"/>
          <w:szCs w:val="21"/>
          <w:u w:val="single"/>
          <w:lang w:val="en-US" w:eastAsia="zh-CN"/>
        </w:rPr>
        <w:t>12</w:t>
      </w:r>
      <w:r>
        <w:rPr>
          <w:szCs w:val="21"/>
        </w:rPr>
        <w:t>月</w:t>
      </w:r>
      <w:r>
        <w:rPr>
          <w:rFonts w:hint="eastAsia"/>
          <w:b/>
          <w:bCs/>
          <w:color w:val="000000"/>
          <w:szCs w:val="21"/>
          <w:u w:val="single"/>
          <w:lang w:val="en-US" w:eastAsia="zh-CN"/>
        </w:rPr>
        <w:t>27</w:t>
      </w:r>
      <w:r>
        <w:rPr>
          <w:szCs w:val="21"/>
        </w:rPr>
        <w:t>日</w:t>
      </w:r>
      <w:r>
        <w:rPr>
          <w:rFonts w:hint="eastAsia"/>
          <w:szCs w:val="21"/>
        </w:rPr>
        <w:t>上午</w:t>
      </w:r>
      <w:r>
        <w:rPr>
          <w:rFonts w:hint="eastAsia"/>
          <w:color w:val="000000"/>
          <w:szCs w:val="21"/>
          <w:lang w:val="en-US" w:eastAsia="zh-CN"/>
        </w:rPr>
        <w:t>09</w:t>
      </w:r>
      <w:r>
        <w:rPr>
          <w:rFonts w:hint="eastAsia"/>
          <w:color w:val="000000"/>
          <w:szCs w:val="21"/>
        </w:rPr>
        <w:t>:00</w:t>
      </w:r>
      <w:r>
        <w:rPr>
          <w:rFonts w:hint="eastAsia"/>
          <w:szCs w:val="21"/>
        </w:rPr>
        <w:t>前</w:t>
      </w:r>
    </w:p>
    <w:p>
      <w:pPr>
        <w:spacing w:line="360" w:lineRule="auto"/>
        <w:rPr>
          <w:rFonts w:hint="default" w:eastAsia="宋体"/>
          <w:szCs w:val="21"/>
          <w:lang w:val="en-US" w:eastAsia="zh-CN"/>
        </w:rPr>
      </w:pPr>
      <w:r>
        <w:rPr>
          <w:rFonts w:hint="eastAsia"/>
          <w:szCs w:val="21"/>
          <w:lang w:val="en-US" w:eastAsia="zh-CN"/>
        </w:rPr>
        <w:t>5.2开标时间：</w:t>
      </w:r>
      <w:r>
        <w:rPr>
          <w:rFonts w:hint="eastAsia"/>
          <w:szCs w:val="21"/>
          <w:u w:val="single"/>
          <w:lang w:val="en-US" w:eastAsia="zh-CN"/>
        </w:rPr>
        <w:t>2021</w:t>
      </w:r>
      <w:r>
        <w:rPr>
          <w:szCs w:val="21"/>
        </w:rPr>
        <w:t>年</w:t>
      </w:r>
      <w:r>
        <w:rPr>
          <w:rFonts w:hint="eastAsia"/>
          <w:color w:val="000000"/>
          <w:szCs w:val="21"/>
          <w:u w:val="single"/>
          <w:lang w:val="en-US" w:eastAsia="zh-CN"/>
        </w:rPr>
        <w:t>12</w:t>
      </w:r>
      <w:r>
        <w:rPr>
          <w:szCs w:val="21"/>
        </w:rPr>
        <w:t>月</w:t>
      </w:r>
      <w:r>
        <w:rPr>
          <w:rFonts w:hint="eastAsia"/>
          <w:b/>
          <w:bCs/>
          <w:color w:val="000000"/>
          <w:szCs w:val="21"/>
          <w:u w:val="single"/>
          <w:lang w:val="en-US" w:eastAsia="zh-CN"/>
        </w:rPr>
        <w:t>27</w:t>
      </w:r>
      <w:r>
        <w:rPr>
          <w:szCs w:val="21"/>
        </w:rPr>
        <w:t>日</w:t>
      </w:r>
      <w:r>
        <w:rPr>
          <w:rFonts w:hint="eastAsia"/>
          <w:szCs w:val="21"/>
        </w:rPr>
        <w:t>上午</w:t>
      </w:r>
      <w:r>
        <w:rPr>
          <w:rFonts w:hint="eastAsia"/>
          <w:color w:val="000000"/>
          <w:szCs w:val="21"/>
          <w:lang w:val="en-US" w:eastAsia="zh-CN"/>
        </w:rPr>
        <w:t>09</w:t>
      </w:r>
      <w:r>
        <w:rPr>
          <w:rFonts w:hint="eastAsia"/>
          <w:color w:val="000000"/>
          <w:szCs w:val="21"/>
        </w:rPr>
        <w:t>:</w:t>
      </w:r>
      <w:r>
        <w:rPr>
          <w:rFonts w:hint="eastAsia"/>
          <w:color w:val="000000"/>
          <w:szCs w:val="21"/>
          <w:lang w:val="en-US" w:eastAsia="zh-CN"/>
        </w:rPr>
        <w:t>15</w:t>
      </w:r>
    </w:p>
    <w:p>
      <w:pPr>
        <w:spacing w:line="360" w:lineRule="auto"/>
        <w:rPr>
          <w:rFonts w:hint="eastAsia"/>
          <w:szCs w:val="21"/>
          <w:u w:val="single"/>
        </w:rPr>
      </w:pPr>
      <w:r>
        <w:rPr>
          <w:rFonts w:hint="eastAsia"/>
          <w:szCs w:val="21"/>
          <w:lang w:val="en-US" w:eastAsia="zh-CN"/>
        </w:rPr>
        <w:t>5</w:t>
      </w:r>
      <w:r>
        <w:rPr>
          <w:rFonts w:hint="eastAsia"/>
          <w:szCs w:val="21"/>
        </w:rPr>
        <w:t>.</w:t>
      </w:r>
      <w:r>
        <w:rPr>
          <w:rFonts w:hint="eastAsia"/>
          <w:szCs w:val="21"/>
          <w:lang w:val="en-US" w:eastAsia="zh-CN"/>
        </w:rPr>
        <w:t>3</w:t>
      </w:r>
      <w:r>
        <w:rPr>
          <w:rFonts w:hint="eastAsia"/>
          <w:szCs w:val="21"/>
        </w:rPr>
        <w:t>递交的</w:t>
      </w:r>
      <w:r>
        <w:rPr>
          <w:szCs w:val="21"/>
        </w:rPr>
        <w:t>地点</w:t>
      </w:r>
      <w:r>
        <w:rPr>
          <w:rFonts w:hint="eastAsia"/>
          <w:szCs w:val="21"/>
        </w:rPr>
        <w:t>：</w:t>
      </w:r>
      <w:r>
        <w:rPr>
          <w:rFonts w:hint="eastAsia"/>
          <w:szCs w:val="21"/>
          <w:u w:val="single"/>
        </w:rPr>
        <w:t xml:space="preserve"> 福建省福州市省奥林匹克体育中心</w:t>
      </w:r>
      <w:r>
        <w:rPr>
          <w:rFonts w:hint="eastAsia"/>
          <w:szCs w:val="21"/>
          <w:u w:val="single"/>
          <w:lang w:eastAsia="zh-CN"/>
        </w:rPr>
        <w:t>三楼会议室</w:t>
      </w:r>
      <w:r>
        <w:rPr>
          <w:rFonts w:hint="eastAsia"/>
          <w:szCs w:val="21"/>
          <w:u w:val="single"/>
        </w:rPr>
        <w:t xml:space="preserve">    </w:t>
      </w:r>
    </w:p>
    <w:p>
      <w:pPr>
        <w:spacing w:line="360" w:lineRule="auto"/>
        <w:rPr>
          <w:rFonts w:hint="eastAsia"/>
          <w:szCs w:val="21"/>
          <w:u w:val="single"/>
        </w:rPr>
      </w:pPr>
      <w:r>
        <w:rPr>
          <w:rFonts w:hint="eastAsia"/>
          <w:szCs w:val="21"/>
          <w:lang w:val="en-US" w:eastAsia="zh-CN"/>
        </w:rPr>
        <w:t>5</w:t>
      </w:r>
      <w:r>
        <w:rPr>
          <w:rFonts w:hint="eastAsia"/>
          <w:szCs w:val="21"/>
        </w:rPr>
        <w:t>.</w:t>
      </w:r>
      <w:r>
        <w:rPr>
          <w:rFonts w:hint="eastAsia"/>
          <w:szCs w:val="21"/>
          <w:lang w:val="en-US" w:eastAsia="zh-CN"/>
        </w:rPr>
        <w:t>4</w:t>
      </w:r>
      <w:r>
        <w:rPr>
          <w:rFonts w:hint="eastAsia"/>
          <w:szCs w:val="21"/>
        </w:rPr>
        <w:t>投标文件接收人：</w:t>
      </w:r>
      <w:r>
        <w:rPr>
          <w:rFonts w:hint="eastAsia"/>
          <w:szCs w:val="21"/>
          <w:u w:val="single"/>
        </w:rPr>
        <w:t xml:space="preserve">   </w:t>
      </w:r>
      <w:r>
        <w:rPr>
          <w:rFonts w:hint="eastAsia"/>
          <w:szCs w:val="21"/>
          <w:u w:val="single"/>
          <w:lang w:val="en-US" w:eastAsia="zh-CN"/>
        </w:rPr>
        <w:t>吴畏</w:t>
      </w:r>
      <w:r>
        <w:rPr>
          <w:rFonts w:hint="eastAsia"/>
          <w:szCs w:val="21"/>
          <w:u w:val="single"/>
        </w:rPr>
        <w:t xml:space="preserve">    </w:t>
      </w:r>
    </w:p>
    <w:p>
      <w:pPr>
        <w:pStyle w:val="6"/>
        <w:spacing w:line="360" w:lineRule="auto"/>
        <w:rPr>
          <w:rFonts w:hint="eastAsia"/>
        </w:rPr>
      </w:pPr>
      <w:r>
        <w:rPr>
          <w:rFonts w:hint="eastAsia"/>
        </w:rPr>
        <w:t xml:space="preserve">   地  址：福建省福州市</w:t>
      </w:r>
      <w:r>
        <w:rPr>
          <w:rFonts w:hint="eastAsia"/>
          <w:u w:val="single"/>
        </w:rPr>
        <w:t xml:space="preserve"> 鼓楼区五四北路310号    </w:t>
      </w:r>
      <w:r>
        <w:rPr>
          <w:rFonts w:hint="eastAsia"/>
          <w:bCs/>
        </w:rPr>
        <w:t xml:space="preserve"> </w:t>
      </w:r>
      <w:r>
        <w:rPr>
          <w:rFonts w:hint="eastAsia"/>
        </w:rPr>
        <w:t xml:space="preserve"> </w:t>
      </w:r>
    </w:p>
    <w:p>
      <w:pPr>
        <w:spacing w:line="360" w:lineRule="auto"/>
        <w:rPr>
          <w:rFonts w:hint="eastAsia" w:ascii="宋体" w:hAnsi="宋体"/>
          <w:szCs w:val="21"/>
        </w:rPr>
      </w:pPr>
      <w:r>
        <w:rPr>
          <w:rFonts w:hint="eastAsia" w:ascii="宋体" w:hAnsi="宋体"/>
          <w:szCs w:val="21"/>
        </w:rPr>
        <w:t xml:space="preserve">   电  话：</w:t>
      </w:r>
      <w:r>
        <w:rPr>
          <w:rFonts w:hint="eastAsia" w:ascii="宋体" w:hAnsi="宋体"/>
          <w:szCs w:val="21"/>
          <w:u w:val="single"/>
        </w:rPr>
        <w:t xml:space="preserve"> </w:t>
      </w:r>
      <w:r>
        <w:rPr>
          <w:rFonts w:hint="eastAsia" w:ascii="宋体" w:hAnsi="宋体"/>
          <w:szCs w:val="21"/>
          <w:u w:val="single"/>
          <w:lang w:val="en-US" w:eastAsia="zh-CN"/>
        </w:rPr>
        <w:t>15880007076</w:t>
      </w:r>
      <w:r>
        <w:rPr>
          <w:rFonts w:hint="eastAsia" w:ascii="宋体" w:hAnsi="宋体"/>
          <w:szCs w:val="21"/>
          <w:u w:val="single"/>
        </w:rPr>
        <w:t xml:space="preserve">     </w:t>
      </w:r>
      <w:r>
        <w:rPr>
          <w:rFonts w:hint="eastAsia" w:ascii="宋体" w:hAnsi="宋体"/>
          <w:szCs w:val="21"/>
        </w:rPr>
        <w:t xml:space="preserve">  </w:t>
      </w:r>
    </w:p>
    <w:p>
      <w:pPr>
        <w:spacing w:line="360" w:lineRule="auto"/>
        <w:rPr>
          <w:rFonts w:hint="eastAsia"/>
          <w:lang w:val="zh-CN"/>
        </w:rPr>
      </w:pPr>
      <w:r>
        <w:rPr>
          <w:rFonts w:hint="eastAsia" w:ascii="宋体" w:hAnsi="宋体"/>
          <w:szCs w:val="21"/>
        </w:rPr>
        <w:t xml:space="preserve">   电子邮件：</w:t>
      </w:r>
      <w:r>
        <w:rPr>
          <w:rFonts w:hint="eastAsia"/>
          <w:u w:val="single"/>
        </w:rPr>
        <w:t xml:space="preserve"> </w:t>
      </w:r>
      <w:r>
        <w:rPr>
          <w:rFonts w:hint="eastAsia"/>
          <w:u w:val="single"/>
          <w:lang w:val="en-US" w:eastAsia="zh-CN"/>
        </w:rPr>
        <w:t>371613934</w:t>
      </w:r>
      <w:r>
        <w:rPr>
          <w:rFonts w:hint="eastAsia"/>
          <w:u w:val="single"/>
        </w:rPr>
        <w:t xml:space="preserve">@qq.com   </w:t>
      </w:r>
    </w:p>
    <w:p>
      <w:pPr>
        <w:numPr>
          <w:ilvl w:val="0"/>
          <w:numId w:val="4"/>
        </w:numPr>
        <w:spacing w:line="360" w:lineRule="auto"/>
        <w:rPr>
          <w:rFonts w:hint="eastAsia" w:eastAsia="宋体"/>
          <w:lang w:val="en-US" w:eastAsia="zh-CN"/>
        </w:rPr>
      </w:pPr>
      <w:r>
        <w:rPr>
          <w:rFonts w:hint="eastAsia" w:ascii="宋体" w:hAnsi="宋体" w:cs="宋体"/>
          <w:b/>
          <w:bCs/>
          <w:color w:val="000000"/>
          <w:szCs w:val="21"/>
          <w:u w:val="single"/>
        </w:rPr>
        <w:t>灭有害生物防治招标项目</w:t>
      </w:r>
      <w:r>
        <w:rPr>
          <w:rFonts w:hint="eastAsia" w:ascii="宋体" w:hAnsi="宋体" w:cs="宋体"/>
          <w:b/>
          <w:bCs/>
          <w:color w:val="000000"/>
          <w:szCs w:val="21"/>
          <w:u w:val="single"/>
          <w:lang w:val="en-US" w:eastAsia="zh-CN"/>
        </w:rPr>
        <w:t>控制</w:t>
      </w:r>
      <w:r>
        <w:rPr>
          <w:rFonts w:hint="eastAsia" w:ascii="宋体" w:hAnsi="宋体" w:cs="宋体"/>
          <w:b/>
          <w:bCs/>
          <w:color w:val="auto"/>
          <w:kern w:val="0"/>
          <w:sz w:val="21"/>
          <w:szCs w:val="21"/>
          <w:highlight w:val="none"/>
          <w:shd w:val="clear" w:color="auto" w:fill="auto"/>
        </w:rPr>
        <w:t>价</w:t>
      </w:r>
      <w:r>
        <w:rPr>
          <w:rFonts w:hint="eastAsia" w:ascii="宋体" w:hAnsi="宋体" w:cs="宋体"/>
          <w:b/>
          <w:bCs/>
          <w:color w:val="auto"/>
          <w:kern w:val="0"/>
          <w:sz w:val="21"/>
          <w:szCs w:val="21"/>
          <w:highlight w:val="none"/>
          <w:shd w:val="clear" w:color="auto" w:fill="auto"/>
          <w:lang w:val="en-US" w:eastAsia="zh-CN"/>
        </w:rPr>
        <w:t>为</w:t>
      </w:r>
      <w:r>
        <w:rPr>
          <w:rFonts w:hint="eastAsia" w:ascii="宋体" w:hAnsi="宋体" w:cs="宋体"/>
          <w:b/>
          <w:bCs/>
          <w:color w:val="auto"/>
          <w:kern w:val="0"/>
          <w:sz w:val="21"/>
          <w:szCs w:val="21"/>
          <w:highlight w:val="none"/>
          <w:u w:val="single"/>
          <w:shd w:val="clear" w:color="auto" w:fill="auto"/>
          <w:lang w:val="en-US" w:eastAsia="zh-CN"/>
        </w:rPr>
        <w:t>15</w:t>
      </w:r>
      <w:r>
        <w:rPr>
          <w:rFonts w:hint="eastAsia" w:ascii="宋体" w:hAnsi="宋体" w:cs="宋体"/>
          <w:b/>
          <w:bCs/>
          <w:color w:val="auto"/>
          <w:kern w:val="0"/>
          <w:sz w:val="21"/>
          <w:szCs w:val="21"/>
          <w:highlight w:val="none"/>
          <w:u w:val="single"/>
          <w:shd w:val="clear" w:color="auto" w:fill="auto"/>
        </w:rPr>
        <w:t xml:space="preserve"> </w:t>
      </w:r>
      <w:r>
        <w:rPr>
          <w:rFonts w:hint="eastAsia" w:ascii="宋体" w:hAnsi="宋体" w:cs="宋体"/>
          <w:b/>
          <w:bCs/>
          <w:color w:val="auto"/>
          <w:kern w:val="0"/>
          <w:sz w:val="21"/>
          <w:szCs w:val="21"/>
          <w:highlight w:val="none"/>
          <w:shd w:val="clear" w:color="auto" w:fill="auto"/>
        </w:rPr>
        <w:t>万</w:t>
      </w:r>
      <w:r>
        <w:rPr>
          <w:rFonts w:hint="eastAsia" w:ascii="宋体" w:hAnsi="宋体" w:cs="宋体"/>
          <w:b/>
          <w:bCs/>
          <w:color w:val="auto"/>
          <w:kern w:val="0"/>
          <w:sz w:val="21"/>
          <w:szCs w:val="21"/>
          <w:highlight w:val="none"/>
          <w:shd w:val="clear" w:color="auto" w:fill="auto"/>
          <w:lang w:val="en-US" w:eastAsia="zh-CN"/>
        </w:rPr>
        <w:t>元</w:t>
      </w:r>
      <w:r>
        <w:rPr>
          <w:rFonts w:hint="eastAsia" w:ascii="宋体" w:hAnsi="宋体" w:cs="宋体"/>
          <w:b/>
          <w:bCs/>
          <w:color w:val="auto"/>
          <w:kern w:val="0"/>
          <w:sz w:val="21"/>
          <w:szCs w:val="21"/>
          <w:highlight w:val="none"/>
          <w:shd w:val="clear" w:color="auto" w:fill="auto"/>
        </w:rPr>
        <w:t>，以最低价中标</w:t>
      </w:r>
      <w:r>
        <w:rPr>
          <w:rFonts w:hint="eastAsia" w:ascii="宋体" w:hAnsi="宋体" w:cs="宋体"/>
          <w:b/>
          <w:bCs/>
          <w:color w:val="auto"/>
          <w:kern w:val="0"/>
          <w:sz w:val="21"/>
          <w:szCs w:val="21"/>
          <w:highlight w:val="none"/>
          <w:shd w:val="clear" w:color="auto" w:fill="auto"/>
          <w:lang w:eastAsia="zh-CN"/>
        </w:rPr>
        <w:t>。</w:t>
      </w:r>
    </w:p>
    <w:p>
      <w:pPr>
        <w:numPr>
          <w:ilvl w:val="0"/>
          <w:numId w:val="4"/>
        </w:numPr>
        <w:spacing w:line="360" w:lineRule="auto"/>
        <w:ind w:left="0" w:leftChars="0" w:firstLine="0" w:firstLineChars="0"/>
        <w:rPr>
          <w:rFonts w:hint="eastAsia"/>
          <w:b/>
          <w:lang w:val="zh-CN"/>
        </w:rPr>
      </w:pPr>
      <w:r>
        <w:rPr>
          <w:rFonts w:hint="eastAsia"/>
          <w:b/>
          <w:lang w:val="zh-CN"/>
        </w:rPr>
        <w:t>保证金递交时间及注意事项</w:t>
      </w:r>
    </w:p>
    <w:p>
      <w:pPr>
        <w:spacing w:line="360" w:lineRule="auto"/>
        <w:rPr>
          <w:rFonts w:hint="eastAsia"/>
        </w:rPr>
      </w:pPr>
      <w:r>
        <w:rPr>
          <w:rFonts w:hint="eastAsia"/>
          <w:lang w:val="en-US" w:eastAsia="zh-CN"/>
        </w:rPr>
        <w:t>7</w:t>
      </w:r>
      <w:r>
        <w:rPr>
          <w:rFonts w:hint="eastAsia"/>
        </w:rPr>
        <w:t>.1.保证金递交时间：</w:t>
      </w:r>
      <w:r>
        <w:rPr>
          <w:rFonts w:hint="eastAsia"/>
          <w:u w:val="single"/>
          <w:lang w:val="en-US" w:eastAsia="zh-CN"/>
        </w:rPr>
        <w:t>2021</w:t>
      </w:r>
      <w:r>
        <w:rPr>
          <w:rFonts w:hint="eastAsia"/>
        </w:rPr>
        <w:t>年</w:t>
      </w:r>
      <w:r>
        <w:rPr>
          <w:rFonts w:hint="eastAsia"/>
          <w:u w:val="single"/>
          <w:lang w:val="en-US" w:eastAsia="zh-CN"/>
        </w:rPr>
        <w:t>12</w:t>
      </w:r>
      <w:r>
        <w:rPr>
          <w:rFonts w:hint="eastAsia"/>
        </w:rPr>
        <w:t>月</w:t>
      </w:r>
      <w:r>
        <w:rPr>
          <w:rFonts w:hint="eastAsia"/>
          <w:u w:val="single"/>
          <w:lang w:val="en-US" w:eastAsia="zh-CN"/>
        </w:rPr>
        <w:t>24</w:t>
      </w:r>
      <w:r>
        <w:rPr>
          <w:rFonts w:hint="eastAsia"/>
        </w:rPr>
        <w:t>日</w:t>
      </w:r>
      <w:r>
        <w:rPr>
          <w:rFonts w:hint="eastAsia"/>
          <w:lang w:eastAsia="zh-CN"/>
        </w:rPr>
        <w:t>下午</w:t>
      </w:r>
      <w:r>
        <w:rPr>
          <w:rFonts w:hint="eastAsia"/>
          <w:lang w:val="en-US" w:eastAsia="zh-CN"/>
        </w:rPr>
        <w:t>05:00</w:t>
      </w:r>
      <w:r>
        <w:rPr>
          <w:rFonts w:hint="eastAsia"/>
        </w:rPr>
        <w:t>前， 保证金递交金额：</w:t>
      </w:r>
      <w:r>
        <w:rPr>
          <w:rFonts w:hint="eastAsia"/>
          <w:u w:val="single"/>
        </w:rPr>
        <w:t xml:space="preserve"> 5000  </w:t>
      </w:r>
      <w:r>
        <w:rPr>
          <w:rFonts w:hint="eastAsia"/>
        </w:rPr>
        <w:t>元（大写：人民币</w:t>
      </w:r>
      <w:r>
        <w:rPr>
          <w:rFonts w:hint="eastAsia"/>
          <w:u w:val="single"/>
        </w:rPr>
        <w:t xml:space="preserve"> 伍仟 </w:t>
      </w:r>
      <w:r>
        <w:rPr>
          <w:rFonts w:hint="eastAsia"/>
        </w:rPr>
        <w:t>元整），</w:t>
      </w:r>
    </w:p>
    <w:p>
      <w:pPr>
        <w:spacing w:line="360" w:lineRule="auto"/>
        <w:rPr>
          <w:rFonts w:hint="eastAsia"/>
        </w:rPr>
      </w:pPr>
      <w:r>
        <w:rPr>
          <w:rFonts w:hint="eastAsia"/>
          <w:lang w:val="en-US" w:eastAsia="zh-CN"/>
        </w:rPr>
        <w:t>7</w:t>
      </w:r>
      <w:r>
        <w:rPr>
          <w:rFonts w:hint="eastAsia"/>
        </w:rPr>
        <w:t>.2保证金递交方式：从投标人基本户中转账至我方指定账户，我方不接收个人账户汇款。</w:t>
      </w:r>
    </w:p>
    <w:p>
      <w:pPr>
        <w:spacing w:line="360" w:lineRule="auto"/>
        <w:rPr>
          <w:rFonts w:hint="eastAsia"/>
          <w:u w:val="single"/>
        </w:rPr>
      </w:pPr>
      <w:r>
        <w:rPr>
          <w:rFonts w:hint="eastAsia"/>
        </w:rPr>
        <w:t>单位名称：</w:t>
      </w:r>
      <w:r>
        <w:rPr>
          <w:rFonts w:hint="eastAsia"/>
          <w:u w:val="single"/>
        </w:rPr>
        <w:t>福建省奥林匹克体育中心</w:t>
      </w:r>
    </w:p>
    <w:p>
      <w:pPr>
        <w:spacing w:line="360" w:lineRule="auto"/>
        <w:rPr>
          <w:rFonts w:hint="eastAsia"/>
          <w:u w:val="single"/>
        </w:rPr>
      </w:pPr>
      <w:r>
        <w:rPr>
          <w:rFonts w:hint="eastAsia"/>
        </w:rPr>
        <w:t>统一社会信用代码：</w:t>
      </w:r>
      <w:r>
        <w:rPr>
          <w:rFonts w:hint="eastAsia"/>
          <w:u w:val="single"/>
        </w:rPr>
        <w:t xml:space="preserve"> 12350000587541729Y   </w:t>
      </w:r>
    </w:p>
    <w:p>
      <w:pPr>
        <w:spacing w:line="360" w:lineRule="auto"/>
        <w:rPr>
          <w:rFonts w:hint="eastAsia"/>
          <w:u w:val="single"/>
        </w:rPr>
      </w:pPr>
      <w:r>
        <w:rPr>
          <w:rFonts w:hint="eastAsia"/>
        </w:rPr>
        <w:t>账号：</w:t>
      </w:r>
      <w:r>
        <w:rPr>
          <w:rFonts w:hint="eastAsia"/>
          <w:u w:val="single"/>
        </w:rPr>
        <w:t>118120100100047323</w:t>
      </w:r>
    </w:p>
    <w:p>
      <w:pPr>
        <w:spacing w:line="360" w:lineRule="auto"/>
        <w:rPr>
          <w:rFonts w:hint="eastAsia"/>
          <w:u w:val="single"/>
        </w:rPr>
      </w:pPr>
      <w:r>
        <w:rPr>
          <w:rFonts w:hint="eastAsia"/>
        </w:rPr>
        <w:t>开户行：</w:t>
      </w:r>
      <w:r>
        <w:rPr>
          <w:rFonts w:hint="eastAsia"/>
          <w:u w:val="single"/>
        </w:rPr>
        <w:t>兴业银行福州湖前支行</w:t>
      </w:r>
    </w:p>
    <w:p>
      <w:pPr>
        <w:spacing w:line="360" w:lineRule="auto"/>
        <w:rPr>
          <w:rFonts w:hint="eastAsia"/>
        </w:rPr>
      </w:pPr>
      <w:r>
        <w:rPr>
          <w:rFonts w:hint="eastAsia"/>
        </w:rPr>
        <w:t>备注：</w:t>
      </w:r>
      <w:r>
        <w:rPr>
          <w:rFonts w:hint="eastAsia"/>
          <w:lang w:val="en-US" w:eastAsia="zh-CN"/>
        </w:rPr>
        <w:t>灭</w:t>
      </w:r>
      <w:r>
        <w:rPr>
          <w:rFonts w:hint="eastAsia"/>
        </w:rPr>
        <w:t>有害生物防治招标项目投标保证金</w:t>
      </w:r>
    </w:p>
    <w:p>
      <w:pPr>
        <w:spacing w:line="360" w:lineRule="auto"/>
        <w:rPr>
          <w:rFonts w:hint="eastAsia"/>
          <w:color w:val="000000"/>
          <w:szCs w:val="21"/>
        </w:rPr>
      </w:pPr>
      <w:r>
        <w:rPr>
          <w:color w:val="000000"/>
          <w:szCs w:val="21"/>
        </w:rPr>
        <w:t>逾期送达</w:t>
      </w:r>
      <w:r>
        <w:rPr>
          <w:rFonts w:hint="eastAsia"/>
          <w:color w:val="000000"/>
          <w:szCs w:val="21"/>
        </w:rPr>
        <w:t>、未密封或者</w:t>
      </w:r>
      <w:r>
        <w:rPr>
          <w:color w:val="000000"/>
          <w:szCs w:val="21"/>
        </w:rPr>
        <w:t>未送达指定地点的投标文件，</w:t>
      </w:r>
      <w:r>
        <w:rPr>
          <w:rFonts w:hint="eastAsia"/>
          <w:color w:val="000000"/>
          <w:szCs w:val="21"/>
        </w:rPr>
        <w:t>将予以拒收（或作无效投标文件处理）。</w:t>
      </w:r>
      <w:bookmarkStart w:id="25" w:name="_Toc250023735"/>
      <w:bookmarkStart w:id="26" w:name="_Toc243273109"/>
      <w:bookmarkStart w:id="27" w:name="_Toc318818207"/>
    </w:p>
    <w:bookmarkEnd w:id="25"/>
    <w:bookmarkEnd w:id="26"/>
    <w:bookmarkEnd w:id="27"/>
    <w:p>
      <w:pPr>
        <w:pStyle w:val="2"/>
        <w:jc w:val="both"/>
        <w:rPr>
          <w:rFonts w:hint="eastAsia"/>
        </w:rPr>
      </w:pPr>
    </w:p>
    <w:p>
      <w:pPr>
        <w:spacing w:line="360" w:lineRule="auto"/>
        <w:jc w:val="right"/>
        <w:rPr>
          <w:rFonts w:ascii="黑体" w:eastAsia="黑体" w:cs="Arial Unicode MS"/>
          <w:b/>
          <w:kern w:val="0"/>
          <w:position w:val="1"/>
          <w:sz w:val="36"/>
          <w:szCs w:val="36"/>
        </w:rPr>
        <w:sectPr>
          <w:headerReference r:id="rId5" w:type="default"/>
          <w:footerReference r:id="rId6" w:type="default"/>
          <w:pgSz w:w="11906" w:h="16838"/>
          <w:pgMar w:top="1418" w:right="1134" w:bottom="1418" w:left="1134" w:header="851" w:footer="992" w:gutter="0"/>
          <w:cols w:space="720" w:num="1"/>
          <w:docGrid w:type="lines" w:linePitch="312" w:charSpace="0"/>
        </w:sectPr>
      </w:pPr>
      <w:r>
        <w:rPr>
          <w:rFonts w:hint="eastAsia"/>
          <w:lang w:val="en-US" w:eastAsia="zh-CN"/>
        </w:rPr>
        <w:t xml:space="preserve">                                               </w:t>
      </w:r>
      <w:bookmarkStart w:id="97" w:name="_GoBack"/>
      <w:bookmarkEnd w:id="97"/>
      <w:r>
        <w:rPr>
          <w:rFonts w:hint="eastAsia"/>
          <w:lang w:val="en-US" w:eastAsia="zh-CN"/>
        </w:rPr>
        <w:t xml:space="preserve">        </w:t>
      </w:r>
      <w:r>
        <w:rPr>
          <w:rFonts w:hint="eastAsia" w:hAnsi="Arial"/>
          <w:u w:val="single"/>
          <w:lang w:val="en-US" w:eastAsia="zh-CN"/>
        </w:rPr>
        <w:t>2021</w:t>
      </w:r>
      <w:r>
        <w:t>年</w:t>
      </w:r>
      <w:r>
        <w:rPr>
          <w:rFonts w:hint="eastAsia"/>
          <w:u w:val="single"/>
          <w:lang w:val="en-US" w:eastAsia="zh-CN"/>
        </w:rPr>
        <w:t>12</w:t>
      </w:r>
      <w:r>
        <w:t>月</w:t>
      </w:r>
      <w:r>
        <w:rPr>
          <w:rFonts w:hint="eastAsia"/>
          <w:u w:val="single"/>
          <w:lang w:val="en-US" w:eastAsia="zh-CN"/>
        </w:rPr>
        <w:t>13</w:t>
      </w:r>
      <w:r>
        <w:t>日</w:t>
      </w:r>
    </w:p>
    <w:p>
      <w:pPr>
        <w:rPr>
          <w:rFonts w:hint="default" w:eastAsia="宋体"/>
          <w:lang w:val="en-US" w:eastAsia="zh-CN"/>
        </w:rPr>
      </w:pPr>
    </w:p>
    <w:p>
      <w:pPr>
        <w:pStyle w:val="2"/>
        <w:rPr>
          <w:rFonts w:hint="eastAsia"/>
        </w:rPr>
      </w:pPr>
      <w:r>
        <w:rPr>
          <w:rFonts w:hint="eastAsia"/>
        </w:rPr>
        <w:t>第二章  投标人须知</w:t>
      </w:r>
      <w:bookmarkEnd w:id="18"/>
      <w:bookmarkEnd w:id="19"/>
      <w:bookmarkEnd w:id="20"/>
      <w:bookmarkEnd w:id="21"/>
    </w:p>
    <w:p>
      <w:pPr>
        <w:pStyle w:val="3"/>
        <w:keepNext w:val="0"/>
        <w:keepLines w:val="0"/>
        <w:jc w:val="center"/>
        <w:rPr>
          <w:rFonts w:hint="eastAsia"/>
          <w:color w:val="000000"/>
          <w:sz w:val="28"/>
          <w:szCs w:val="28"/>
        </w:rPr>
      </w:pPr>
      <w:r>
        <w:rPr>
          <w:rFonts w:hint="eastAsia"/>
          <w:color w:val="000000"/>
          <w:sz w:val="28"/>
          <w:szCs w:val="28"/>
        </w:rPr>
        <w:t>1、总则</w:t>
      </w:r>
    </w:p>
    <w:p>
      <w:pPr>
        <w:pStyle w:val="4"/>
        <w:keepNext w:val="0"/>
        <w:keepLines w:val="0"/>
        <w:rPr>
          <w:rFonts w:hint="eastAsia"/>
          <w:color w:val="000000"/>
        </w:rPr>
      </w:pPr>
      <w:r>
        <w:rPr>
          <w:rFonts w:hint="eastAsia"/>
          <w:color w:val="000000"/>
        </w:rPr>
        <w:t>1.1项目概况</w:t>
      </w:r>
    </w:p>
    <w:p>
      <w:pPr>
        <w:autoSpaceDE w:val="0"/>
        <w:autoSpaceDN w:val="0"/>
        <w:adjustRightInd w:val="0"/>
        <w:spacing w:before="49" w:line="360" w:lineRule="auto"/>
        <w:ind w:left="102" w:right="-17"/>
        <w:rPr>
          <w:rFonts w:hint="eastAsia" w:ascii="宋体" w:hAnsi="宋体" w:cs="Arial Unicode MS"/>
          <w:color w:val="000000"/>
          <w:kern w:val="0"/>
          <w:szCs w:val="21"/>
          <w:u w:val="single"/>
        </w:rPr>
      </w:pPr>
      <w:r>
        <w:rPr>
          <w:rFonts w:hint="eastAsia"/>
        </w:rPr>
        <w:t xml:space="preserve">   招标人</w:t>
      </w:r>
      <w:r>
        <w:rPr>
          <w:rFonts w:hint="eastAsia" w:ascii="宋体" w:hAnsi="宋体" w:cs="Arial Unicode MS"/>
          <w:color w:val="000000"/>
          <w:kern w:val="0"/>
          <w:szCs w:val="21"/>
        </w:rPr>
        <w:t>名</w:t>
      </w:r>
      <w:r>
        <w:rPr>
          <w:rFonts w:hint="eastAsia" w:ascii="宋体" w:hAnsi="宋体" w:cs="Arial Unicode MS"/>
          <w:kern w:val="0"/>
          <w:szCs w:val="21"/>
        </w:rPr>
        <w:t>称：</w:t>
      </w:r>
      <w:r>
        <w:rPr>
          <w:rFonts w:hint="eastAsia" w:ascii="宋体" w:hAnsi="宋体" w:cs="Arial Unicode MS"/>
          <w:kern w:val="0"/>
          <w:szCs w:val="21"/>
          <w:u w:val="single"/>
        </w:rPr>
        <w:t>福建省奥林匹克体育中心</w:t>
      </w:r>
    </w:p>
    <w:p>
      <w:pPr>
        <w:widowControl/>
        <w:ind w:firstLine="420" w:firstLineChars="200"/>
        <w:jc w:val="left"/>
        <w:rPr>
          <w:rFonts w:hint="eastAsia" w:ascii="宋体" w:hAnsi="宋体" w:cs="Arial Unicode MS"/>
          <w:color w:val="000000"/>
          <w:kern w:val="0"/>
          <w:szCs w:val="21"/>
          <w:u w:val="single"/>
        </w:rPr>
      </w:pPr>
      <w:r>
        <w:rPr>
          <w:rFonts w:hint="eastAsia" w:ascii="宋体" w:hAnsi="宋体" w:cs="Arial Unicode MS"/>
          <w:kern w:val="0"/>
          <w:szCs w:val="21"/>
        </w:rPr>
        <w:t>项目名称：</w:t>
      </w:r>
      <w:r>
        <w:rPr>
          <w:rFonts w:hint="eastAsia" w:ascii="宋体" w:hAnsi="宋体" w:cs="Arial Unicode MS"/>
          <w:kern w:val="0"/>
          <w:szCs w:val="21"/>
          <w:u w:val="single"/>
        </w:rPr>
        <w:t>灭有害生物</w:t>
      </w:r>
      <w:r>
        <w:rPr>
          <w:rFonts w:hint="eastAsia" w:ascii="宋体" w:hAnsi="宋体" w:cs="Arial Unicode MS"/>
          <w:color w:val="000000"/>
          <w:kern w:val="0"/>
          <w:szCs w:val="21"/>
          <w:u w:val="single"/>
        </w:rPr>
        <w:t>防治</w:t>
      </w:r>
      <w:r>
        <w:rPr>
          <w:rFonts w:hint="eastAsia" w:ascii="宋体" w:hAnsi="宋体" w:cs="宋体"/>
          <w:color w:val="000000"/>
          <w:szCs w:val="21"/>
          <w:u w:val="single"/>
        </w:rPr>
        <w:t>招标项目</w:t>
      </w:r>
    </w:p>
    <w:p>
      <w:pPr>
        <w:pStyle w:val="6"/>
        <w:spacing w:line="360" w:lineRule="auto"/>
        <w:rPr>
          <w:rFonts w:hint="eastAsia" w:ascii="宋体" w:hAnsi="宋体" w:cs="Arial Unicode MS"/>
          <w:color w:val="000000"/>
          <w:kern w:val="0"/>
          <w:szCs w:val="21"/>
          <w:u w:val="single"/>
        </w:rPr>
      </w:pPr>
      <w:r>
        <w:rPr>
          <w:rFonts w:hint="eastAsia" w:ascii="宋体" w:hAnsi="宋体" w:cs="Arial Unicode MS"/>
          <w:color w:val="000000"/>
          <w:kern w:val="0"/>
          <w:szCs w:val="21"/>
        </w:rPr>
        <w:t xml:space="preserve">    项目概况：</w:t>
      </w:r>
      <w:r>
        <w:rPr>
          <w:rFonts w:hint="eastAsia" w:ascii="宋体" w:hAnsi="宋体" w:cs="Arial Unicode MS"/>
          <w:color w:val="000000"/>
          <w:kern w:val="0"/>
          <w:szCs w:val="21"/>
          <w:u w:val="single"/>
        </w:rPr>
        <w:t>福建省奥林匹克体育中心所属室内室外全部区域（具体见第三章服务内容及要求）。</w:t>
      </w:r>
    </w:p>
    <w:p>
      <w:pPr>
        <w:pStyle w:val="4"/>
        <w:keepNext w:val="0"/>
        <w:keepLines w:val="0"/>
        <w:rPr>
          <w:rFonts w:hint="eastAsia"/>
          <w:color w:val="000000"/>
        </w:rPr>
      </w:pPr>
      <w:r>
        <w:rPr>
          <w:rFonts w:hint="eastAsia"/>
          <w:color w:val="000000"/>
        </w:rPr>
        <w:t>1.2费用承担</w:t>
      </w:r>
    </w:p>
    <w:p>
      <w:pPr>
        <w:spacing w:line="360" w:lineRule="auto"/>
        <w:rPr>
          <w:rFonts w:hint="eastAsia" w:ascii="宋体" w:hAnsi="宋体"/>
          <w:color w:val="000000"/>
          <w:szCs w:val="21"/>
        </w:rPr>
      </w:pPr>
      <w:r>
        <w:rPr>
          <w:rFonts w:hint="eastAsia" w:ascii="宋体" w:hAnsi="宋体"/>
          <w:color w:val="000000"/>
          <w:szCs w:val="21"/>
        </w:rPr>
        <w:t>投标人准备和参加投标活动发生的费用自理。</w:t>
      </w:r>
    </w:p>
    <w:p>
      <w:pPr>
        <w:pStyle w:val="4"/>
        <w:keepNext w:val="0"/>
        <w:keepLines w:val="0"/>
        <w:rPr>
          <w:rFonts w:hint="eastAsia"/>
          <w:color w:val="000000"/>
        </w:rPr>
      </w:pPr>
      <w:r>
        <w:rPr>
          <w:rFonts w:hint="eastAsia"/>
          <w:color w:val="000000"/>
        </w:rPr>
        <w:t>1.3保密</w:t>
      </w:r>
    </w:p>
    <w:p>
      <w:pPr>
        <w:spacing w:line="360" w:lineRule="auto"/>
        <w:ind w:firstLine="420" w:firstLineChars="200"/>
        <w:rPr>
          <w:rFonts w:hint="eastAsia" w:ascii="宋体" w:hAnsi="宋体"/>
          <w:color w:val="000000"/>
          <w:szCs w:val="21"/>
        </w:rPr>
      </w:pPr>
      <w:r>
        <w:rPr>
          <w:rFonts w:hint="eastAsia" w:ascii="宋体" w:hAnsi="宋体"/>
          <w:color w:val="000000"/>
          <w:szCs w:val="21"/>
        </w:rPr>
        <w:t>活动各方应对招投标文件中的商业和技术等秘密保密，违者应对由此造成的后果承担法律责任。</w:t>
      </w:r>
    </w:p>
    <w:p>
      <w:pPr>
        <w:pStyle w:val="4"/>
        <w:keepNext w:val="0"/>
        <w:keepLines w:val="0"/>
        <w:rPr>
          <w:rFonts w:hint="eastAsia"/>
          <w:color w:val="000000"/>
        </w:rPr>
      </w:pPr>
      <w:r>
        <w:rPr>
          <w:rFonts w:hint="eastAsia"/>
          <w:color w:val="000000"/>
        </w:rPr>
        <w:t>1.4语言文字</w:t>
      </w:r>
    </w:p>
    <w:p>
      <w:pPr>
        <w:spacing w:line="360" w:lineRule="auto"/>
        <w:ind w:firstLine="420" w:firstLineChars="200"/>
        <w:rPr>
          <w:rFonts w:hint="eastAsia" w:ascii="宋体" w:hAnsi="宋体"/>
          <w:color w:val="000000"/>
          <w:szCs w:val="21"/>
        </w:rPr>
      </w:pPr>
      <w:r>
        <w:rPr>
          <w:rFonts w:hint="eastAsia" w:ascii="宋体" w:hAnsi="宋体"/>
          <w:color w:val="000000"/>
          <w:szCs w:val="21"/>
        </w:rPr>
        <w:t>除专用术语外，与招标投标有关的语言均使用中文。必要时专用术语应附有中文注释。</w:t>
      </w:r>
    </w:p>
    <w:p>
      <w:pPr>
        <w:pStyle w:val="4"/>
        <w:keepNext w:val="0"/>
        <w:keepLines w:val="0"/>
        <w:rPr>
          <w:rFonts w:hint="eastAsia"/>
          <w:color w:val="000000"/>
        </w:rPr>
      </w:pPr>
      <w:r>
        <w:rPr>
          <w:rFonts w:hint="eastAsia"/>
          <w:color w:val="000000"/>
        </w:rPr>
        <w:t>1.5计量单位</w:t>
      </w:r>
    </w:p>
    <w:p>
      <w:pPr>
        <w:spacing w:line="360" w:lineRule="auto"/>
        <w:ind w:firstLine="420" w:firstLineChars="200"/>
        <w:rPr>
          <w:rFonts w:hint="eastAsia" w:ascii="宋体" w:hAnsi="宋体"/>
          <w:color w:val="000000"/>
          <w:szCs w:val="21"/>
        </w:rPr>
      </w:pPr>
      <w:r>
        <w:rPr>
          <w:rFonts w:hint="eastAsia" w:ascii="宋体" w:hAnsi="宋体"/>
          <w:color w:val="000000"/>
          <w:szCs w:val="21"/>
        </w:rPr>
        <w:t>所有计量均采用中华人民共和国法定计量单位。</w:t>
      </w:r>
    </w:p>
    <w:p>
      <w:pPr>
        <w:pStyle w:val="4"/>
        <w:keepNext w:val="0"/>
        <w:keepLines w:val="0"/>
        <w:rPr>
          <w:rFonts w:hint="eastAsia"/>
          <w:color w:val="000000"/>
        </w:rPr>
      </w:pPr>
      <w:r>
        <w:rPr>
          <w:rFonts w:hint="eastAsia"/>
          <w:color w:val="000000"/>
        </w:rPr>
        <w:t>1.6转包、分包与联合体投标</w:t>
      </w:r>
    </w:p>
    <w:p>
      <w:pPr>
        <w:spacing w:line="360" w:lineRule="auto"/>
        <w:ind w:firstLine="420" w:firstLineChars="200"/>
        <w:rPr>
          <w:rFonts w:hint="eastAsia" w:ascii="宋体" w:hAnsi="宋体"/>
          <w:szCs w:val="21"/>
        </w:rPr>
      </w:pPr>
      <w:r>
        <w:rPr>
          <w:rFonts w:hint="eastAsia" w:ascii="宋体" w:hAnsi="宋体"/>
          <w:szCs w:val="21"/>
        </w:rPr>
        <w:t>本项目不允许转包、分包，不接受联合体投标。</w:t>
      </w:r>
    </w:p>
    <w:p>
      <w:pPr>
        <w:pStyle w:val="4"/>
        <w:keepNext w:val="0"/>
        <w:keepLines w:val="0"/>
      </w:pPr>
      <w:r>
        <w:rPr>
          <w:rFonts w:hint="eastAsia"/>
          <w:color w:val="000000"/>
        </w:rPr>
        <w:t>1.7勘察现场</w:t>
      </w:r>
    </w:p>
    <w:p>
      <w:pPr>
        <w:spacing w:line="360" w:lineRule="auto"/>
        <w:ind w:left="420" w:leftChars="200"/>
        <w:rPr>
          <w:rFonts w:hint="eastAsia" w:ascii="宋体" w:hAnsi="宋体"/>
          <w:szCs w:val="21"/>
        </w:rPr>
      </w:pPr>
      <w:r>
        <w:rPr>
          <w:rFonts w:hint="eastAsia" w:ascii="宋体" w:hAnsi="宋体" w:cs="宋体"/>
          <w:bCs/>
          <w:color w:val="000000"/>
          <w:kern w:val="0"/>
          <w:szCs w:val="21"/>
          <w:lang w:bidi="ar"/>
        </w:rPr>
        <w:t>本项目采购人不组织现场勘查，投标人应仔细阅读招标文件。</w:t>
      </w:r>
      <w:r>
        <w:rPr>
          <w:rFonts w:hint="eastAsia" w:ascii="宋体" w:hAnsi="宋体" w:cs="宋体"/>
          <w:color w:val="000000"/>
          <w:kern w:val="0"/>
          <w:sz w:val="24"/>
          <w:lang w:bidi="ar"/>
        </w:rPr>
        <w:t>各潜在投标人在投标截止日之前自行对现场及周围环境进行踏勘，以便获取有关编制投标文件和签署合同所涉及现场的资料和一切必需的信息。</w:t>
      </w:r>
    </w:p>
    <w:p>
      <w:pPr>
        <w:pStyle w:val="3"/>
        <w:keepNext w:val="0"/>
        <w:keepLines w:val="0"/>
        <w:jc w:val="center"/>
        <w:rPr>
          <w:rFonts w:hint="eastAsia"/>
          <w:sz w:val="28"/>
          <w:szCs w:val="28"/>
        </w:rPr>
      </w:pPr>
      <w:bookmarkStart w:id="28" w:name="_Toc387925206"/>
      <w:bookmarkStart w:id="29" w:name="_Toc198957873"/>
      <w:bookmarkStart w:id="30" w:name="_Toc387924443"/>
      <w:bookmarkStart w:id="31" w:name="_Toc387924152"/>
      <w:bookmarkStart w:id="32" w:name="_Toc387925046"/>
      <w:r>
        <w:rPr>
          <w:rFonts w:hint="eastAsia"/>
          <w:sz w:val="28"/>
          <w:szCs w:val="28"/>
        </w:rPr>
        <w:t>2招标文件</w:t>
      </w:r>
      <w:bookmarkEnd w:id="28"/>
      <w:bookmarkEnd w:id="29"/>
      <w:bookmarkEnd w:id="30"/>
      <w:bookmarkEnd w:id="31"/>
      <w:bookmarkEnd w:id="32"/>
    </w:p>
    <w:p>
      <w:pPr>
        <w:pStyle w:val="4"/>
        <w:keepNext w:val="0"/>
        <w:keepLines w:val="0"/>
        <w:rPr>
          <w:rFonts w:hint="eastAsia"/>
        </w:rPr>
      </w:pPr>
      <w:r>
        <w:rPr>
          <w:rFonts w:hint="eastAsia"/>
        </w:rPr>
        <w:t>2.1招标文件的组成</w:t>
      </w:r>
    </w:p>
    <w:p>
      <w:pPr>
        <w:spacing w:line="360" w:lineRule="auto"/>
        <w:ind w:firstLine="420" w:firstLineChars="200"/>
        <w:rPr>
          <w:rFonts w:hint="eastAsia" w:ascii="宋体" w:hAnsi="宋体"/>
          <w:szCs w:val="21"/>
        </w:rPr>
      </w:pPr>
      <w:r>
        <w:rPr>
          <w:rFonts w:hint="eastAsia" w:ascii="宋体" w:hAnsi="宋体"/>
          <w:szCs w:val="21"/>
        </w:rPr>
        <w:t>本招标文件包括：</w:t>
      </w:r>
    </w:p>
    <w:p>
      <w:pPr>
        <w:numPr>
          <w:ilvl w:val="0"/>
          <w:numId w:val="5"/>
        </w:numPr>
        <w:spacing w:line="360" w:lineRule="auto"/>
        <w:rPr>
          <w:rFonts w:hint="eastAsia" w:ascii="宋体" w:hAnsi="宋体"/>
          <w:szCs w:val="21"/>
        </w:rPr>
      </w:pPr>
      <w:r>
        <w:rPr>
          <w:rFonts w:hint="eastAsia" w:ascii="宋体" w:hAnsi="宋体"/>
          <w:szCs w:val="21"/>
        </w:rPr>
        <w:t>招标公告</w:t>
      </w:r>
    </w:p>
    <w:p>
      <w:pPr>
        <w:numPr>
          <w:ilvl w:val="0"/>
          <w:numId w:val="5"/>
        </w:numPr>
        <w:spacing w:line="360" w:lineRule="auto"/>
        <w:rPr>
          <w:rFonts w:hint="eastAsia" w:ascii="宋体" w:hAnsi="宋体"/>
          <w:szCs w:val="21"/>
        </w:rPr>
      </w:pPr>
      <w:r>
        <w:rPr>
          <w:rFonts w:hint="eastAsia" w:ascii="宋体" w:hAnsi="宋体"/>
          <w:szCs w:val="21"/>
        </w:rPr>
        <w:t>投标人须知</w:t>
      </w:r>
    </w:p>
    <w:p>
      <w:pPr>
        <w:numPr>
          <w:ilvl w:val="0"/>
          <w:numId w:val="5"/>
        </w:numPr>
        <w:spacing w:line="360" w:lineRule="auto"/>
        <w:rPr>
          <w:rFonts w:hint="eastAsia" w:ascii="宋体" w:hAnsi="宋体"/>
          <w:szCs w:val="21"/>
        </w:rPr>
      </w:pPr>
      <w:r>
        <w:rPr>
          <w:rFonts w:hint="eastAsia" w:ascii="宋体" w:hAnsi="宋体"/>
          <w:szCs w:val="21"/>
        </w:rPr>
        <w:t>项目明细</w:t>
      </w:r>
    </w:p>
    <w:p>
      <w:pPr>
        <w:numPr>
          <w:ilvl w:val="0"/>
          <w:numId w:val="5"/>
        </w:numPr>
        <w:spacing w:line="360" w:lineRule="auto"/>
        <w:rPr>
          <w:rFonts w:hint="eastAsia" w:ascii="宋体" w:hAnsi="宋体"/>
          <w:szCs w:val="21"/>
        </w:rPr>
      </w:pPr>
      <w:r>
        <w:rPr>
          <w:rFonts w:hint="eastAsia" w:ascii="宋体" w:hAnsi="宋体"/>
          <w:szCs w:val="21"/>
        </w:rPr>
        <w:t>评标办法</w:t>
      </w:r>
    </w:p>
    <w:p>
      <w:pPr>
        <w:numPr>
          <w:ilvl w:val="0"/>
          <w:numId w:val="5"/>
        </w:numPr>
        <w:spacing w:line="360" w:lineRule="auto"/>
        <w:rPr>
          <w:rFonts w:hint="eastAsia" w:ascii="宋体" w:hAnsi="宋体"/>
          <w:szCs w:val="21"/>
        </w:rPr>
      </w:pPr>
      <w:r>
        <w:rPr>
          <w:rFonts w:hint="eastAsia" w:ascii="宋体" w:hAnsi="宋体"/>
          <w:szCs w:val="21"/>
        </w:rPr>
        <w:t>合同条款及格式</w:t>
      </w:r>
    </w:p>
    <w:p>
      <w:pPr>
        <w:numPr>
          <w:ilvl w:val="0"/>
          <w:numId w:val="5"/>
        </w:numPr>
        <w:spacing w:line="360" w:lineRule="auto"/>
        <w:rPr>
          <w:rFonts w:hint="eastAsia" w:ascii="宋体" w:hAnsi="宋体"/>
          <w:szCs w:val="21"/>
        </w:rPr>
      </w:pPr>
      <w:r>
        <w:rPr>
          <w:rFonts w:hint="eastAsia" w:ascii="宋体" w:hAnsi="宋体"/>
          <w:szCs w:val="21"/>
        </w:rPr>
        <w:t>投标文件格式</w:t>
      </w:r>
    </w:p>
    <w:p>
      <w:pPr>
        <w:spacing w:line="360" w:lineRule="auto"/>
        <w:ind w:firstLine="420" w:firstLineChars="200"/>
        <w:rPr>
          <w:rFonts w:hint="eastAsia" w:ascii="宋体" w:hAnsi="宋体"/>
          <w:szCs w:val="21"/>
        </w:rPr>
      </w:pPr>
      <w:r>
        <w:rPr>
          <w:rFonts w:hint="eastAsia" w:ascii="宋体" w:hAnsi="宋体"/>
          <w:szCs w:val="21"/>
        </w:rPr>
        <w:t>根据招标文件所作的澄清、修改，构成招标文件的组成部分。</w:t>
      </w:r>
    </w:p>
    <w:p>
      <w:pPr>
        <w:pStyle w:val="4"/>
        <w:keepNext w:val="0"/>
        <w:keepLines w:val="0"/>
        <w:rPr>
          <w:rFonts w:hint="eastAsia"/>
          <w:color w:val="000000"/>
        </w:rPr>
      </w:pPr>
      <w:r>
        <w:rPr>
          <w:rFonts w:hint="eastAsia"/>
          <w:color w:val="000000"/>
        </w:rPr>
        <w:t>2.2招标文件的澄清</w:t>
      </w:r>
    </w:p>
    <w:p>
      <w:pPr>
        <w:numPr>
          <w:ilvl w:val="0"/>
          <w:numId w:val="6"/>
        </w:numPr>
        <w:spacing w:line="360" w:lineRule="auto"/>
        <w:rPr>
          <w:rFonts w:hint="eastAsia" w:ascii="宋体" w:hAnsi="宋体"/>
          <w:szCs w:val="21"/>
        </w:rPr>
      </w:pPr>
      <w:r>
        <w:rPr>
          <w:rFonts w:hint="eastAsia" w:ascii="宋体" w:hAnsi="宋体"/>
          <w:color w:val="000000"/>
          <w:szCs w:val="21"/>
        </w:rPr>
        <w:t>投标人要求澄清投标文件时间：投标人应仔细阅读和检查招标文件的全部内容。如发现缺页或附件不全，应及时向招标人提出，以便补齐。如有</w:t>
      </w:r>
      <w:r>
        <w:rPr>
          <w:rFonts w:hint="eastAsia" w:ascii="宋体" w:hAnsi="宋体"/>
          <w:szCs w:val="21"/>
        </w:rPr>
        <w:t>疑问，应在</w:t>
      </w:r>
      <w:r>
        <w:rPr>
          <w:rFonts w:hint="eastAsia" w:ascii="宋体" w:hAnsi="宋体"/>
          <w:szCs w:val="21"/>
          <w:u w:val="single"/>
        </w:rPr>
        <w:t xml:space="preserve"> 投标文件接收截止两日 </w:t>
      </w:r>
      <w:r>
        <w:rPr>
          <w:rFonts w:hint="eastAsia" w:ascii="宋体" w:hAnsi="宋体"/>
          <w:szCs w:val="21"/>
        </w:rPr>
        <w:t>前以书面形式或者电子邮件形式要求招标人对招标文件予以澄清。</w:t>
      </w:r>
    </w:p>
    <w:p>
      <w:pPr>
        <w:numPr>
          <w:ilvl w:val="0"/>
          <w:numId w:val="6"/>
        </w:numPr>
        <w:spacing w:line="360" w:lineRule="auto"/>
        <w:rPr>
          <w:rFonts w:hint="eastAsia" w:ascii="宋体" w:hAnsi="宋体"/>
          <w:szCs w:val="21"/>
        </w:rPr>
      </w:pPr>
      <w:r>
        <w:rPr>
          <w:rFonts w:hint="eastAsia" w:ascii="宋体" w:hAnsi="宋体"/>
          <w:szCs w:val="21"/>
        </w:rPr>
        <w:t>招标人澄清时间：招标文件的澄清将在</w:t>
      </w:r>
      <w:r>
        <w:rPr>
          <w:rFonts w:hint="eastAsia" w:ascii="宋体" w:hAnsi="宋体"/>
          <w:szCs w:val="21"/>
          <w:u w:val="single"/>
        </w:rPr>
        <w:t xml:space="preserve"> 收到要求澄清书面通知之日起一日内 </w:t>
      </w:r>
      <w:r>
        <w:rPr>
          <w:rFonts w:hint="eastAsia" w:ascii="宋体" w:hAnsi="宋体"/>
          <w:szCs w:val="21"/>
        </w:rPr>
        <w:t>以书面形式或者电子邮件形式发给所有购买招标文件的投标人，但不指明澄清问题的来源。</w:t>
      </w:r>
    </w:p>
    <w:p>
      <w:pPr>
        <w:numPr>
          <w:ilvl w:val="0"/>
          <w:numId w:val="6"/>
        </w:numPr>
        <w:spacing w:line="360" w:lineRule="auto"/>
        <w:rPr>
          <w:rFonts w:hint="eastAsia" w:ascii="宋体" w:hAnsi="宋体"/>
          <w:szCs w:val="21"/>
        </w:rPr>
      </w:pPr>
      <w:r>
        <w:rPr>
          <w:rFonts w:hint="eastAsia" w:ascii="宋体" w:hAnsi="宋体"/>
          <w:szCs w:val="21"/>
        </w:rPr>
        <w:t>投标人收到招标人澄清文件时间：投标人在收到澄清后，应在</w:t>
      </w:r>
      <w:r>
        <w:rPr>
          <w:rFonts w:hint="eastAsia" w:ascii="宋体" w:hAnsi="宋体"/>
          <w:szCs w:val="21"/>
          <w:u w:val="single"/>
        </w:rPr>
        <w:t xml:space="preserve"> 收到澄清书面文件一日内 </w:t>
      </w:r>
      <w:r>
        <w:rPr>
          <w:rFonts w:hint="eastAsia" w:ascii="宋体" w:hAnsi="宋体"/>
          <w:szCs w:val="21"/>
        </w:rPr>
        <w:t>以书面形式或者电子邮件形式通知招标人，确认已收到该澄清。</w:t>
      </w:r>
    </w:p>
    <w:p>
      <w:pPr>
        <w:pStyle w:val="4"/>
        <w:keepNext w:val="0"/>
        <w:keepLines w:val="0"/>
        <w:rPr>
          <w:rFonts w:hint="eastAsia"/>
          <w:color w:val="000000"/>
        </w:rPr>
      </w:pPr>
      <w:r>
        <w:rPr>
          <w:rFonts w:hint="eastAsia"/>
          <w:color w:val="000000"/>
        </w:rPr>
        <w:t>2.3招标文件的修改</w:t>
      </w:r>
    </w:p>
    <w:p>
      <w:pPr>
        <w:spacing w:line="360" w:lineRule="auto"/>
        <w:rPr>
          <w:rFonts w:hint="eastAsia" w:ascii="宋体" w:hAnsi="宋体"/>
          <w:szCs w:val="21"/>
        </w:rPr>
      </w:pPr>
      <w:bookmarkStart w:id="33" w:name="_Toc198957874"/>
      <w:r>
        <w:rPr>
          <w:rFonts w:hint="eastAsia" w:ascii="宋体" w:hAnsi="宋体"/>
          <w:color w:val="000000"/>
          <w:szCs w:val="21"/>
        </w:rPr>
        <w:t>2.3.1在投标截止时间前，招标人</w:t>
      </w:r>
      <w:r>
        <w:rPr>
          <w:rFonts w:hint="eastAsia" w:ascii="宋体" w:hAnsi="宋体"/>
          <w:szCs w:val="21"/>
        </w:rPr>
        <w:t>可以书面形式或者电子邮件形式修改招标文件，并通知所有已响应报名的投标人。</w:t>
      </w:r>
    </w:p>
    <w:p>
      <w:pPr>
        <w:spacing w:line="360" w:lineRule="auto"/>
        <w:rPr>
          <w:rFonts w:hint="eastAsia"/>
          <w:color w:val="000000"/>
          <w:sz w:val="28"/>
          <w:szCs w:val="28"/>
        </w:rPr>
      </w:pPr>
      <w:r>
        <w:rPr>
          <w:rFonts w:hint="eastAsia" w:ascii="宋体" w:hAnsi="宋体"/>
          <w:szCs w:val="21"/>
        </w:rPr>
        <w:t>2.3.2投标人收到修改内容后，应在</w:t>
      </w:r>
      <w:r>
        <w:rPr>
          <w:rFonts w:hint="eastAsia" w:ascii="宋体" w:hAnsi="宋体"/>
          <w:szCs w:val="21"/>
          <w:u w:val="single"/>
        </w:rPr>
        <w:t xml:space="preserve"> 收到之日起一日内 </w:t>
      </w:r>
      <w:r>
        <w:rPr>
          <w:rFonts w:hint="eastAsia" w:ascii="宋体" w:hAnsi="宋体"/>
          <w:szCs w:val="21"/>
        </w:rPr>
        <w:t>以书面形式或者电子邮件形式通知招标人，确认已收到该修改。</w:t>
      </w:r>
      <w:bookmarkStart w:id="34" w:name="_Toc387925207"/>
      <w:bookmarkStart w:id="35" w:name="_Toc387924153"/>
      <w:bookmarkStart w:id="36" w:name="_Toc387924444"/>
      <w:bookmarkStart w:id="37" w:name="_Toc387925047"/>
    </w:p>
    <w:p>
      <w:pPr>
        <w:pStyle w:val="3"/>
        <w:jc w:val="center"/>
        <w:rPr>
          <w:rFonts w:hint="eastAsia"/>
        </w:rPr>
      </w:pPr>
      <w:r>
        <w:rPr>
          <w:rFonts w:hint="eastAsia" w:ascii="宋体" w:hAnsi="宋体"/>
          <w:szCs w:val="21"/>
        </w:rPr>
        <w:t>3、</w:t>
      </w:r>
      <w:r>
        <w:rPr>
          <w:rFonts w:hint="eastAsia"/>
        </w:rPr>
        <w:t>投标文件</w:t>
      </w:r>
      <w:bookmarkEnd w:id="33"/>
      <w:bookmarkEnd w:id="34"/>
      <w:bookmarkEnd w:id="35"/>
      <w:bookmarkEnd w:id="36"/>
      <w:bookmarkEnd w:id="37"/>
    </w:p>
    <w:p>
      <w:pPr>
        <w:pStyle w:val="4"/>
        <w:keepNext w:val="0"/>
        <w:keepLines w:val="0"/>
        <w:rPr>
          <w:rFonts w:hint="eastAsia"/>
        </w:rPr>
      </w:pPr>
      <w:r>
        <w:rPr>
          <w:rFonts w:hint="eastAsia"/>
        </w:rPr>
        <w:t>3.1投标文件的组成</w:t>
      </w:r>
    </w:p>
    <w:p>
      <w:pPr>
        <w:spacing w:line="360" w:lineRule="auto"/>
        <w:rPr>
          <w:rFonts w:hint="eastAsia"/>
        </w:rPr>
      </w:pPr>
      <w:r>
        <w:rPr>
          <w:rFonts w:hint="eastAsia"/>
        </w:rPr>
        <w:t>投标文件格式参见本招标文件，明细如下：</w:t>
      </w:r>
    </w:p>
    <w:p>
      <w:pPr>
        <w:numPr>
          <w:ilvl w:val="0"/>
          <w:numId w:val="7"/>
        </w:numPr>
        <w:spacing w:line="360" w:lineRule="auto"/>
        <w:rPr>
          <w:rFonts w:hint="eastAsia" w:ascii="宋体" w:hAnsi="宋体"/>
          <w:color w:val="000000"/>
          <w:szCs w:val="21"/>
        </w:rPr>
      </w:pPr>
      <w:r>
        <w:rPr>
          <w:rFonts w:hint="eastAsia" w:ascii="宋体" w:hAnsi="宋体"/>
          <w:color w:val="000000"/>
          <w:szCs w:val="21"/>
        </w:rPr>
        <w:t>封面</w:t>
      </w:r>
    </w:p>
    <w:p>
      <w:pPr>
        <w:numPr>
          <w:ilvl w:val="0"/>
          <w:numId w:val="7"/>
        </w:numPr>
        <w:spacing w:line="360" w:lineRule="auto"/>
        <w:rPr>
          <w:rFonts w:hint="eastAsia" w:ascii="宋体" w:hAnsi="宋体"/>
          <w:color w:val="000000"/>
          <w:szCs w:val="21"/>
        </w:rPr>
      </w:pPr>
      <w:r>
        <w:rPr>
          <w:rFonts w:hint="eastAsia" w:ascii="宋体" w:hAnsi="宋体"/>
          <w:color w:val="000000"/>
          <w:szCs w:val="21"/>
        </w:rPr>
        <w:t>投标文件资料清单</w:t>
      </w:r>
    </w:p>
    <w:p>
      <w:pPr>
        <w:numPr>
          <w:ilvl w:val="0"/>
          <w:numId w:val="7"/>
        </w:numPr>
        <w:spacing w:line="360" w:lineRule="auto"/>
        <w:rPr>
          <w:rFonts w:hint="eastAsia" w:ascii="宋体" w:hAnsi="宋体"/>
          <w:color w:val="000000"/>
          <w:szCs w:val="21"/>
        </w:rPr>
      </w:pPr>
      <w:r>
        <w:rPr>
          <w:rFonts w:hint="eastAsia" w:ascii="宋体" w:hAnsi="宋体"/>
          <w:color w:val="000000"/>
          <w:szCs w:val="21"/>
        </w:rPr>
        <w:t>投标函</w:t>
      </w:r>
    </w:p>
    <w:p>
      <w:pPr>
        <w:numPr>
          <w:ilvl w:val="0"/>
          <w:numId w:val="7"/>
        </w:numPr>
        <w:spacing w:line="360" w:lineRule="auto"/>
        <w:rPr>
          <w:rFonts w:hint="eastAsia" w:ascii="宋体" w:hAnsi="宋体"/>
          <w:color w:val="000000"/>
          <w:szCs w:val="21"/>
        </w:rPr>
      </w:pPr>
      <w:r>
        <w:rPr>
          <w:rFonts w:hint="eastAsia" w:ascii="宋体" w:hAnsi="宋体"/>
          <w:color w:val="000000"/>
          <w:szCs w:val="21"/>
        </w:rPr>
        <w:t>法定代表人授权书（若法定代表人文件亲签，可不提供）</w:t>
      </w:r>
    </w:p>
    <w:p>
      <w:pPr>
        <w:numPr>
          <w:ilvl w:val="0"/>
          <w:numId w:val="7"/>
        </w:numPr>
        <w:spacing w:line="360" w:lineRule="auto"/>
        <w:rPr>
          <w:rFonts w:hint="eastAsia" w:ascii="宋体" w:hAnsi="宋体"/>
          <w:color w:val="000000"/>
          <w:szCs w:val="21"/>
        </w:rPr>
      </w:pPr>
      <w:r>
        <w:rPr>
          <w:rFonts w:hint="eastAsia" w:ascii="宋体" w:hAnsi="宋体"/>
          <w:color w:val="000000"/>
          <w:szCs w:val="21"/>
        </w:rPr>
        <w:t>承诺书</w:t>
      </w:r>
    </w:p>
    <w:p>
      <w:pPr>
        <w:numPr>
          <w:ilvl w:val="0"/>
          <w:numId w:val="7"/>
        </w:numPr>
        <w:spacing w:line="360" w:lineRule="auto"/>
        <w:rPr>
          <w:rFonts w:hint="eastAsia" w:ascii="宋体" w:hAnsi="宋体"/>
          <w:color w:val="000000"/>
          <w:szCs w:val="21"/>
        </w:rPr>
      </w:pPr>
      <w:r>
        <w:rPr>
          <w:rFonts w:hint="eastAsia" w:ascii="宋体" w:hAnsi="宋体"/>
          <w:color w:val="000000"/>
          <w:szCs w:val="21"/>
        </w:rPr>
        <w:t>开标一览表</w:t>
      </w:r>
    </w:p>
    <w:p>
      <w:pPr>
        <w:numPr>
          <w:ilvl w:val="0"/>
          <w:numId w:val="7"/>
        </w:numPr>
        <w:spacing w:line="360" w:lineRule="auto"/>
        <w:rPr>
          <w:rFonts w:hint="eastAsia" w:ascii="宋体" w:hAnsi="宋体"/>
          <w:color w:val="000000"/>
          <w:szCs w:val="21"/>
        </w:rPr>
      </w:pPr>
      <w:r>
        <w:rPr>
          <w:rFonts w:hint="eastAsia" w:ascii="宋体" w:hAnsi="宋体"/>
          <w:color w:val="000000"/>
          <w:szCs w:val="21"/>
        </w:rPr>
        <w:t>保证金汇款单（需体现汇款账户名、账号、开户行信息）</w:t>
      </w:r>
    </w:p>
    <w:p>
      <w:pPr>
        <w:numPr>
          <w:ilvl w:val="0"/>
          <w:numId w:val="7"/>
        </w:numPr>
        <w:spacing w:line="360" w:lineRule="auto"/>
        <w:rPr>
          <w:rFonts w:hint="eastAsia" w:ascii="宋体" w:hAnsi="宋体"/>
          <w:color w:val="000000"/>
          <w:szCs w:val="21"/>
        </w:rPr>
      </w:pPr>
      <w:r>
        <w:rPr>
          <w:rFonts w:hint="eastAsia" w:ascii="宋体" w:hAnsi="宋体"/>
          <w:color w:val="000000"/>
          <w:szCs w:val="21"/>
        </w:rPr>
        <w:t>投标报价明细表</w:t>
      </w:r>
    </w:p>
    <w:p>
      <w:pPr>
        <w:numPr>
          <w:ilvl w:val="0"/>
          <w:numId w:val="7"/>
        </w:numPr>
        <w:spacing w:line="360" w:lineRule="auto"/>
        <w:rPr>
          <w:rFonts w:hint="eastAsia" w:ascii="宋体" w:hAnsi="宋体"/>
          <w:color w:val="000000"/>
          <w:szCs w:val="21"/>
        </w:rPr>
      </w:pPr>
      <w:r>
        <w:rPr>
          <w:rFonts w:hint="eastAsia" w:ascii="宋体" w:hAnsi="宋体"/>
          <w:color w:val="000000"/>
          <w:szCs w:val="21"/>
        </w:rPr>
        <w:t>投标人需要说明的其他文件和说明（视投标人需要提供）（均需加盖公章）。</w:t>
      </w:r>
    </w:p>
    <w:p>
      <w:pPr>
        <w:pStyle w:val="4"/>
        <w:keepNext w:val="0"/>
        <w:keepLines w:val="0"/>
        <w:rPr>
          <w:rFonts w:hint="eastAsia"/>
          <w:color w:val="000000"/>
        </w:rPr>
      </w:pPr>
      <w:r>
        <w:rPr>
          <w:rFonts w:hint="eastAsia"/>
          <w:color w:val="000000"/>
        </w:rPr>
        <w:t>3.2投标有效期</w:t>
      </w:r>
    </w:p>
    <w:p>
      <w:pPr>
        <w:numPr>
          <w:ilvl w:val="0"/>
          <w:numId w:val="8"/>
        </w:numPr>
        <w:spacing w:line="360" w:lineRule="auto"/>
        <w:rPr>
          <w:rFonts w:hint="eastAsia" w:ascii="宋体" w:hAnsi="宋体"/>
          <w:color w:val="000000"/>
          <w:szCs w:val="21"/>
        </w:rPr>
      </w:pPr>
      <w:r>
        <w:rPr>
          <w:rFonts w:hint="eastAsia" w:ascii="宋体" w:hAnsi="宋体"/>
          <w:color w:val="000000"/>
          <w:szCs w:val="21"/>
        </w:rPr>
        <w:t>投标有效期：</w:t>
      </w:r>
      <w:r>
        <w:rPr>
          <w:rFonts w:hint="eastAsia" w:ascii="宋体" w:hAnsi="宋体"/>
          <w:color w:val="000000"/>
          <w:szCs w:val="21"/>
          <w:u w:val="single"/>
        </w:rPr>
        <w:t xml:space="preserve"> 15天 </w:t>
      </w:r>
      <w:r>
        <w:rPr>
          <w:rFonts w:hint="eastAsia" w:ascii="宋体" w:hAnsi="宋体"/>
          <w:color w:val="000000"/>
          <w:szCs w:val="21"/>
        </w:rPr>
        <w:t>。投标有效期内，投标人不得要求撤销或修改其投标文件。</w:t>
      </w:r>
    </w:p>
    <w:p>
      <w:pPr>
        <w:numPr>
          <w:ilvl w:val="0"/>
          <w:numId w:val="8"/>
        </w:numPr>
        <w:spacing w:line="360" w:lineRule="auto"/>
        <w:rPr>
          <w:rFonts w:hint="eastAsia" w:ascii="宋体" w:hAnsi="宋体"/>
          <w:color w:val="000000"/>
          <w:szCs w:val="21"/>
        </w:rPr>
      </w:pPr>
      <w:r>
        <w:rPr>
          <w:rFonts w:hint="eastAsia" w:ascii="宋体" w:hAnsi="宋体"/>
          <w:color w:val="000000"/>
          <w:szCs w:val="21"/>
        </w:rPr>
        <w:t>出现特殊情况需要延长投标有效期的，招标人以书面形式或者电子邮件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4"/>
        <w:keepNext w:val="0"/>
        <w:keepLines w:val="0"/>
        <w:rPr>
          <w:rFonts w:hint="eastAsia"/>
          <w:color w:val="000000"/>
        </w:rPr>
      </w:pPr>
      <w:r>
        <w:rPr>
          <w:rFonts w:hint="eastAsia"/>
          <w:color w:val="000000"/>
        </w:rPr>
        <w:t>3.3投标保证金</w:t>
      </w:r>
    </w:p>
    <w:p>
      <w:pPr>
        <w:spacing w:line="360" w:lineRule="auto"/>
        <w:rPr>
          <w:rFonts w:hint="eastAsia" w:ascii="宋体" w:hAnsi="宋体"/>
          <w:color w:val="000000"/>
          <w:szCs w:val="21"/>
        </w:rPr>
      </w:pPr>
      <w:r>
        <w:rPr>
          <w:rFonts w:hint="eastAsia" w:ascii="宋体" w:hAnsi="宋体"/>
          <w:color w:val="000000"/>
          <w:szCs w:val="21"/>
        </w:rPr>
        <w:t xml:space="preserve">     投标保证金是指在招标投标活动中，投标人随投标文件一同递交给招标人的一定形式、一定金额的投标责任担保。其主要保证投标人在递交投标文件后不得撤销投标文件，中标后不得无正当理由不与招标人订立合同，在签订合同时不得向招标人提出附加条件、或者不按照招标文件要求提交履约保证金，否则，招标人有权不予返还其递交的投标保证金。</w:t>
      </w:r>
    </w:p>
    <w:p>
      <w:pPr>
        <w:tabs>
          <w:tab w:val="left" w:pos="425"/>
        </w:tabs>
        <w:spacing w:line="360" w:lineRule="auto"/>
        <w:rPr>
          <w:rFonts w:hint="eastAsia" w:ascii="宋体" w:hAnsi="宋体"/>
          <w:color w:val="000000"/>
          <w:szCs w:val="21"/>
        </w:rPr>
      </w:pPr>
      <w:r>
        <w:rPr>
          <w:rFonts w:hint="eastAsia" w:ascii="宋体" w:hAnsi="宋体"/>
          <w:color w:val="000000"/>
          <w:szCs w:val="21"/>
        </w:rPr>
        <w:t>1、投标人在递交投标文件之前或者同时递交投标保证金。保证金不产生利息。</w:t>
      </w:r>
    </w:p>
    <w:p>
      <w:pPr>
        <w:spacing w:line="360" w:lineRule="auto"/>
        <w:ind w:firstLine="420" w:firstLineChars="200"/>
        <w:rPr>
          <w:rFonts w:hint="eastAsia" w:ascii="宋体" w:hAnsi="宋体"/>
          <w:color w:val="000000"/>
          <w:szCs w:val="21"/>
        </w:rPr>
      </w:pPr>
      <w:r>
        <w:rPr>
          <w:rFonts w:hint="eastAsia" w:ascii="宋体" w:hAnsi="宋体"/>
          <w:color w:val="000000"/>
          <w:szCs w:val="21"/>
        </w:rPr>
        <w:t>保证金递交时间：</w:t>
      </w:r>
      <w:r>
        <w:rPr>
          <w:rFonts w:hint="eastAsia"/>
          <w:u w:val="single"/>
          <w:lang w:val="en-US" w:eastAsia="zh-CN"/>
        </w:rPr>
        <w:t>2021</w:t>
      </w:r>
      <w:r>
        <w:rPr>
          <w:rFonts w:hint="eastAsia"/>
        </w:rPr>
        <w:t>年</w:t>
      </w:r>
      <w:r>
        <w:rPr>
          <w:rFonts w:hint="eastAsia"/>
          <w:u w:val="single"/>
          <w:lang w:val="en-US" w:eastAsia="zh-CN"/>
        </w:rPr>
        <w:t>12</w:t>
      </w:r>
      <w:r>
        <w:rPr>
          <w:rFonts w:hint="eastAsia"/>
        </w:rPr>
        <w:t>月</w:t>
      </w:r>
      <w:r>
        <w:rPr>
          <w:rFonts w:hint="eastAsia"/>
          <w:u w:val="single"/>
          <w:lang w:val="en-US" w:eastAsia="zh-CN"/>
        </w:rPr>
        <w:t>24</w:t>
      </w:r>
      <w:r>
        <w:rPr>
          <w:rFonts w:hint="eastAsia"/>
        </w:rPr>
        <w:t>日</w:t>
      </w:r>
      <w:r>
        <w:rPr>
          <w:rFonts w:hint="eastAsia"/>
          <w:lang w:eastAsia="zh-CN"/>
        </w:rPr>
        <w:t>下午</w:t>
      </w:r>
      <w:r>
        <w:rPr>
          <w:rFonts w:hint="eastAsia"/>
          <w:lang w:val="en-US" w:eastAsia="zh-CN"/>
        </w:rPr>
        <w:t>05:00</w:t>
      </w:r>
      <w:r>
        <w:rPr>
          <w:rFonts w:hint="eastAsia" w:ascii="宋体" w:hAnsi="宋体"/>
          <w:color w:val="000000"/>
          <w:szCs w:val="21"/>
        </w:rPr>
        <w:t>前， 保证金递交金额：</w:t>
      </w:r>
      <w:r>
        <w:rPr>
          <w:rFonts w:hint="eastAsia"/>
          <w:u w:val="single"/>
        </w:rPr>
        <w:t xml:space="preserve"> 5000  </w:t>
      </w:r>
      <w:r>
        <w:rPr>
          <w:rFonts w:hint="eastAsia" w:ascii="宋体" w:hAnsi="宋体"/>
          <w:color w:val="000000"/>
          <w:szCs w:val="21"/>
        </w:rPr>
        <w:t>元（大写：人民币</w:t>
      </w:r>
      <w:r>
        <w:rPr>
          <w:rFonts w:hint="eastAsia"/>
          <w:u w:val="single"/>
        </w:rPr>
        <w:t xml:space="preserve"> 伍仟 </w:t>
      </w:r>
      <w:r>
        <w:rPr>
          <w:rFonts w:hint="eastAsia"/>
        </w:rPr>
        <w:t>元整</w:t>
      </w:r>
      <w:r>
        <w:rPr>
          <w:rFonts w:hint="eastAsia" w:ascii="宋体" w:hAnsi="宋体"/>
          <w:color w:val="000000"/>
          <w:szCs w:val="21"/>
        </w:rPr>
        <w:t>），</w:t>
      </w:r>
    </w:p>
    <w:p>
      <w:pPr>
        <w:spacing w:line="360" w:lineRule="auto"/>
        <w:ind w:firstLine="420" w:firstLineChars="200"/>
        <w:rPr>
          <w:rFonts w:hint="eastAsia" w:ascii="宋体" w:hAnsi="宋体"/>
          <w:color w:val="000000"/>
          <w:szCs w:val="21"/>
        </w:rPr>
      </w:pPr>
      <w:r>
        <w:rPr>
          <w:rFonts w:hint="eastAsia" w:ascii="宋体" w:hAnsi="宋体"/>
          <w:color w:val="000000"/>
          <w:szCs w:val="21"/>
        </w:rPr>
        <w:t>保证金递交方式：从投标人基本户中转账至我方指定账户，我方不接收个人账户汇款。</w:t>
      </w:r>
    </w:p>
    <w:p>
      <w:pPr>
        <w:spacing w:line="360" w:lineRule="auto"/>
        <w:ind w:firstLine="420" w:firstLineChars="200"/>
        <w:rPr>
          <w:rFonts w:hint="eastAsia" w:ascii="宋体" w:hAnsi="宋体"/>
          <w:color w:val="000000"/>
          <w:szCs w:val="21"/>
        </w:rPr>
      </w:pPr>
      <w:r>
        <w:rPr>
          <w:rFonts w:hint="eastAsia" w:ascii="宋体" w:hAnsi="宋体"/>
          <w:color w:val="000000"/>
          <w:szCs w:val="21"/>
        </w:rPr>
        <w:t>单位名称：福建省奥林匹克体育中心</w:t>
      </w:r>
    </w:p>
    <w:p>
      <w:pPr>
        <w:spacing w:line="360" w:lineRule="auto"/>
        <w:ind w:firstLine="420" w:firstLineChars="200"/>
        <w:rPr>
          <w:rFonts w:hint="eastAsia" w:ascii="宋体" w:hAnsi="宋体"/>
          <w:color w:val="000000"/>
          <w:szCs w:val="21"/>
          <w:u w:val="single"/>
        </w:rPr>
      </w:pPr>
      <w:r>
        <w:rPr>
          <w:rFonts w:hint="eastAsia" w:ascii="宋体" w:hAnsi="宋体"/>
          <w:color w:val="000000"/>
          <w:szCs w:val="21"/>
        </w:rPr>
        <w:t>统一社会信用代码：</w:t>
      </w:r>
      <w:r>
        <w:rPr>
          <w:rFonts w:hint="eastAsia" w:ascii="宋体" w:hAnsi="宋体"/>
          <w:color w:val="000000"/>
          <w:szCs w:val="21"/>
          <w:u w:val="single"/>
        </w:rPr>
        <w:t xml:space="preserve"> 12350000587541729Y   </w:t>
      </w:r>
    </w:p>
    <w:p>
      <w:pPr>
        <w:spacing w:line="360" w:lineRule="auto"/>
        <w:ind w:firstLine="420" w:firstLineChars="200"/>
        <w:rPr>
          <w:rFonts w:hint="eastAsia" w:ascii="宋体" w:hAnsi="宋体"/>
          <w:color w:val="000000"/>
          <w:szCs w:val="21"/>
          <w:u w:val="single"/>
        </w:rPr>
      </w:pPr>
      <w:r>
        <w:rPr>
          <w:rFonts w:hint="eastAsia" w:ascii="宋体" w:hAnsi="宋体"/>
          <w:color w:val="000000"/>
          <w:szCs w:val="21"/>
        </w:rPr>
        <w:t>账号：</w:t>
      </w:r>
      <w:r>
        <w:rPr>
          <w:rFonts w:hint="eastAsia" w:ascii="宋体" w:hAnsi="宋体"/>
          <w:color w:val="000000"/>
          <w:szCs w:val="21"/>
          <w:u w:val="single"/>
        </w:rPr>
        <w:t>118120100100047323</w:t>
      </w:r>
    </w:p>
    <w:p>
      <w:pPr>
        <w:spacing w:line="360" w:lineRule="auto"/>
        <w:ind w:firstLine="420" w:firstLineChars="200"/>
        <w:rPr>
          <w:rFonts w:hint="eastAsia" w:ascii="宋体" w:hAnsi="宋体"/>
          <w:color w:val="000000"/>
          <w:szCs w:val="21"/>
          <w:u w:val="single"/>
        </w:rPr>
      </w:pPr>
      <w:r>
        <w:rPr>
          <w:rFonts w:hint="eastAsia" w:ascii="宋体" w:hAnsi="宋体"/>
          <w:color w:val="000000"/>
          <w:szCs w:val="21"/>
        </w:rPr>
        <w:t>开户行：</w:t>
      </w:r>
      <w:r>
        <w:rPr>
          <w:rFonts w:hint="eastAsia" w:ascii="宋体" w:hAnsi="宋体"/>
          <w:color w:val="000000"/>
          <w:szCs w:val="21"/>
          <w:u w:val="single"/>
        </w:rPr>
        <w:t>兴业银行福州湖前支行</w:t>
      </w:r>
    </w:p>
    <w:p>
      <w:pPr>
        <w:spacing w:line="360" w:lineRule="auto"/>
        <w:ind w:firstLine="420" w:firstLineChars="200"/>
        <w:rPr>
          <w:rFonts w:hint="eastAsia" w:ascii="宋体" w:hAnsi="宋体"/>
          <w:color w:val="000000"/>
          <w:szCs w:val="21"/>
        </w:rPr>
      </w:pPr>
      <w:r>
        <w:rPr>
          <w:rFonts w:hint="eastAsia" w:ascii="宋体" w:hAnsi="宋体"/>
          <w:color w:val="000000"/>
          <w:szCs w:val="21"/>
        </w:rPr>
        <w:t>备注：有害生物防治招标项目投标保证金</w:t>
      </w:r>
    </w:p>
    <w:p>
      <w:pPr>
        <w:tabs>
          <w:tab w:val="left" w:pos="425"/>
        </w:tabs>
        <w:spacing w:line="360" w:lineRule="auto"/>
        <w:rPr>
          <w:rFonts w:hint="eastAsia" w:ascii="宋体" w:hAnsi="宋体"/>
          <w:color w:val="000000"/>
          <w:szCs w:val="21"/>
        </w:rPr>
      </w:pPr>
      <w:r>
        <w:rPr>
          <w:rFonts w:hint="eastAsia" w:ascii="宋体" w:hAnsi="宋体"/>
          <w:color w:val="000000"/>
          <w:szCs w:val="21"/>
        </w:rPr>
        <w:t>2、 投标人不按要求提交投标保证金的，其投标文件作废标处理。</w:t>
      </w:r>
    </w:p>
    <w:p>
      <w:pPr>
        <w:tabs>
          <w:tab w:val="left" w:pos="425"/>
        </w:tabs>
        <w:spacing w:line="360" w:lineRule="auto"/>
        <w:rPr>
          <w:rFonts w:hint="eastAsia" w:ascii="宋体" w:hAnsi="宋体"/>
          <w:color w:val="000000"/>
          <w:szCs w:val="21"/>
        </w:rPr>
      </w:pPr>
      <w:r>
        <w:rPr>
          <w:rFonts w:hint="eastAsia" w:ascii="宋体" w:hAnsi="宋体"/>
          <w:color w:val="000000"/>
          <w:szCs w:val="21"/>
        </w:rPr>
        <w:t>3、有下列情形之一的，投标保证金将不予退还：</w:t>
      </w:r>
    </w:p>
    <w:p>
      <w:pPr>
        <w:spacing w:line="360" w:lineRule="auto"/>
        <w:rPr>
          <w:rFonts w:hint="eastAsia" w:ascii="宋体" w:hAnsi="宋体"/>
          <w:szCs w:val="21"/>
        </w:rPr>
      </w:pPr>
      <w:r>
        <w:rPr>
          <w:rFonts w:hint="eastAsia" w:ascii="宋体" w:hAnsi="宋体"/>
          <w:szCs w:val="21"/>
        </w:rPr>
        <w:t>(1）投标人在规定的投标有效期内撤销或修改其投标文件；</w:t>
      </w:r>
    </w:p>
    <w:p>
      <w:pPr>
        <w:spacing w:line="360" w:lineRule="auto"/>
        <w:rPr>
          <w:rFonts w:hint="eastAsia" w:ascii="宋体" w:hAnsi="宋体"/>
          <w:szCs w:val="21"/>
        </w:rPr>
      </w:pPr>
      <w:r>
        <w:rPr>
          <w:rFonts w:hint="eastAsia" w:ascii="宋体" w:hAnsi="宋体"/>
          <w:szCs w:val="21"/>
        </w:rPr>
        <w:t>(2）中标人在收到中标通知书后，无正当理由拒签合同协议书或未按招标文件规定提交履约担保。</w:t>
      </w:r>
    </w:p>
    <w:p>
      <w:pPr>
        <w:pStyle w:val="4"/>
        <w:keepNext w:val="0"/>
        <w:keepLines w:val="0"/>
        <w:rPr>
          <w:rFonts w:hint="eastAsia"/>
          <w:color w:val="000000"/>
        </w:rPr>
      </w:pPr>
      <w:r>
        <w:rPr>
          <w:rFonts w:hint="eastAsia"/>
          <w:color w:val="000000"/>
        </w:rPr>
        <w:t>3.4投标文件的编制</w:t>
      </w:r>
    </w:p>
    <w:p>
      <w:pPr>
        <w:spacing w:line="360" w:lineRule="auto"/>
        <w:rPr>
          <w:rFonts w:hint="eastAsia" w:ascii="宋体" w:hAnsi="宋体"/>
          <w:szCs w:val="21"/>
        </w:rPr>
      </w:pPr>
      <w:bookmarkStart w:id="38" w:name="_Toc198957875"/>
      <w:r>
        <w:rPr>
          <w:rFonts w:hint="eastAsia" w:ascii="宋体" w:hAnsi="宋体"/>
          <w:szCs w:val="21"/>
        </w:rPr>
        <w:t xml:space="preserve">3.4.1投标文件内容应按本章3.1“投标文件的组成”来提供，格式应按照本招标文件“投标文件格式”进行编写。 </w:t>
      </w:r>
    </w:p>
    <w:p>
      <w:pPr>
        <w:spacing w:line="360" w:lineRule="auto"/>
        <w:rPr>
          <w:rFonts w:ascii="宋体" w:hAnsi="宋体"/>
          <w:szCs w:val="21"/>
        </w:rPr>
      </w:pPr>
      <w:r>
        <w:rPr>
          <w:rFonts w:hint="eastAsia" w:ascii="宋体" w:hAnsi="宋体"/>
          <w:szCs w:val="21"/>
        </w:rPr>
        <w:t>3.4.2投标文件应当对招标文件有关投标有效期、质量要求、技术标准和要求、招标范围等实质性内容作出响应。</w:t>
      </w:r>
    </w:p>
    <w:p>
      <w:pPr>
        <w:spacing w:line="360" w:lineRule="auto"/>
        <w:rPr>
          <w:rFonts w:hint="eastAsia" w:ascii="宋体" w:hAnsi="宋体"/>
          <w:szCs w:val="21"/>
        </w:rPr>
      </w:pPr>
      <w:r>
        <w:rPr>
          <w:rFonts w:hint="eastAsia" w:ascii="宋体" w:hAnsi="宋体"/>
          <w:color w:val="000000"/>
          <w:szCs w:val="21"/>
        </w:rPr>
        <w:t>3.4.3投标文件应用不褪色的材料书写或打印，并由投标人的</w:t>
      </w:r>
      <w:r>
        <w:rPr>
          <w:rFonts w:hint="eastAsia" w:ascii="宋体" w:hAnsi="宋体"/>
          <w:szCs w:val="21"/>
        </w:rPr>
        <w:t>法定代表人（或委托代理人）签字</w:t>
      </w:r>
      <w:r>
        <w:rPr>
          <w:rFonts w:hint="eastAsia" w:ascii="宋体" w:hAnsi="宋体"/>
          <w:color w:val="000000"/>
          <w:szCs w:val="21"/>
        </w:rPr>
        <w:t>并盖单位公章。投标文件应尽量避免涂改、行间插字或删除。如果出现上述情况，改动之处应加盖单位公章并由投标人的</w:t>
      </w:r>
      <w:r>
        <w:rPr>
          <w:rFonts w:hint="eastAsia" w:ascii="宋体" w:hAnsi="宋体"/>
          <w:szCs w:val="21"/>
        </w:rPr>
        <w:t>法定代表人（或委托代理人）签字确认。</w:t>
      </w:r>
    </w:p>
    <w:p>
      <w:pPr>
        <w:spacing w:line="360" w:lineRule="auto"/>
        <w:rPr>
          <w:rFonts w:hint="eastAsia" w:ascii="宋体" w:hAnsi="宋体"/>
          <w:szCs w:val="21"/>
        </w:rPr>
      </w:pPr>
      <w:r>
        <w:rPr>
          <w:rFonts w:hint="eastAsia" w:ascii="宋体" w:hAnsi="宋体"/>
          <w:color w:val="000000"/>
          <w:szCs w:val="21"/>
        </w:rPr>
        <w:t>3.4.4投标人应</w:t>
      </w:r>
      <w:r>
        <w:rPr>
          <w:rFonts w:hint="eastAsia" w:ascii="宋体" w:hAnsi="宋体"/>
          <w:szCs w:val="21"/>
        </w:rPr>
        <w:t>将投标文件</w:t>
      </w:r>
      <w:bookmarkEnd w:id="38"/>
      <w:r>
        <w:rPr>
          <w:rFonts w:hint="eastAsia" w:ascii="宋体" w:hAnsi="宋体"/>
          <w:szCs w:val="21"/>
        </w:rPr>
        <w:t>按本招标文件规定的格式以及投标文件资料清单的顺序编制、装订投标文件，投标文件内容不完整、编排混</w:t>
      </w:r>
      <w:r>
        <w:rPr>
          <w:rFonts w:hint="eastAsia" w:ascii="宋体" w:hAnsi="宋体"/>
          <w:color w:val="000000"/>
          <w:szCs w:val="21"/>
        </w:rPr>
        <w:t>乱导致投标文件被误读、漏读或者查找不到相关内容的，是投标人的责任。</w:t>
      </w:r>
    </w:p>
    <w:p>
      <w:pPr>
        <w:pStyle w:val="4"/>
        <w:keepNext w:val="0"/>
        <w:keepLines w:val="0"/>
        <w:rPr>
          <w:rFonts w:hint="eastAsia"/>
          <w:color w:val="000000"/>
        </w:rPr>
      </w:pPr>
      <w:r>
        <w:rPr>
          <w:rFonts w:hint="eastAsia"/>
          <w:color w:val="000000"/>
        </w:rPr>
        <w:t>3.5投标文件的密封和标记</w:t>
      </w:r>
    </w:p>
    <w:p>
      <w:pPr>
        <w:spacing w:line="360" w:lineRule="auto"/>
        <w:rPr>
          <w:rFonts w:hint="eastAsia" w:ascii="宋体" w:hAnsi="宋体"/>
          <w:szCs w:val="21"/>
        </w:rPr>
      </w:pPr>
      <w:r>
        <w:rPr>
          <w:rFonts w:hint="eastAsia" w:ascii="宋体" w:hAnsi="宋体"/>
          <w:szCs w:val="21"/>
        </w:rPr>
        <w:t>3.5.1投标所有文件包装在同一密封袋内，顺序按投标文件资料清单顺序排放。在密封袋的正面及封口处加盖投标人单位公章，并在密封袋上写明投标人全称。</w:t>
      </w:r>
    </w:p>
    <w:p>
      <w:pPr>
        <w:spacing w:line="360" w:lineRule="auto"/>
        <w:rPr>
          <w:rFonts w:hint="eastAsia" w:ascii="宋体" w:hAnsi="宋体"/>
          <w:szCs w:val="21"/>
        </w:rPr>
      </w:pPr>
      <w:r>
        <w:rPr>
          <w:rFonts w:hint="eastAsia" w:ascii="宋体" w:hAnsi="宋体"/>
          <w:szCs w:val="21"/>
        </w:rPr>
        <w:t>3.5.2投标文件的封面上均须注明本项目名称、标函名称、投标人名称，且由法定代表人（或委托代理人）签名并加盖投标人单位公章。</w:t>
      </w:r>
    </w:p>
    <w:p>
      <w:pPr>
        <w:spacing w:line="360" w:lineRule="auto"/>
        <w:rPr>
          <w:rFonts w:hint="eastAsia" w:ascii="宋体" w:hAnsi="宋体"/>
          <w:color w:val="000000"/>
          <w:szCs w:val="21"/>
        </w:rPr>
      </w:pPr>
      <w:r>
        <w:rPr>
          <w:rFonts w:hint="eastAsia" w:ascii="宋体" w:hAnsi="宋体"/>
          <w:color w:val="000000"/>
          <w:szCs w:val="21"/>
        </w:rPr>
        <w:t>3.5.3未按本章要求密封和加写标记的投标文件，招标人不予受理。</w:t>
      </w:r>
    </w:p>
    <w:p>
      <w:pPr>
        <w:pStyle w:val="4"/>
        <w:keepNext w:val="0"/>
        <w:keepLines w:val="0"/>
        <w:rPr>
          <w:rFonts w:hint="eastAsia"/>
          <w:color w:val="000000"/>
        </w:rPr>
      </w:pPr>
      <w:r>
        <w:rPr>
          <w:rFonts w:hint="eastAsia"/>
          <w:color w:val="000000"/>
        </w:rPr>
        <w:t>3.6投标文件的递交</w:t>
      </w:r>
    </w:p>
    <w:p>
      <w:pPr>
        <w:spacing w:line="360" w:lineRule="auto"/>
        <w:rPr>
          <w:rFonts w:hint="eastAsia" w:ascii="宋体" w:hAnsi="宋体"/>
          <w:color w:val="000000"/>
          <w:szCs w:val="21"/>
        </w:rPr>
      </w:pPr>
      <w:bookmarkStart w:id="39" w:name="_Toc198957876"/>
      <w:r>
        <w:rPr>
          <w:rFonts w:hint="eastAsia" w:ascii="宋体" w:hAnsi="宋体"/>
          <w:color w:val="000000"/>
          <w:szCs w:val="21"/>
        </w:rPr>
        <w:t>3.6.1投标人应在本招标文件规定的投标截止时间前递交投标文件。</w:t>
      </w:r>
    </w:p>
    <w:p>
      <w:pPr>
        <w:spacing w:line="360" w:lineRule="auto"/>
        <w:rPr>
          <w:rFonts w:hint="eastAsia" w:ascii="宋体" w:hAnsi="宋体"/>
          <w:color w:val="000000"/>
          <w:szCs w:val="21"/>
        </w:rPr>
      </w:pPr>
      <w:r>
        <w:rPr>
          <w:rFonts w:hint="eastAsia" w:ascii="宋体" w:hAnsi="宋体"/>
          <w:color w:val="000000"/>
          <w:szCs w:val="21"/>
        </w:rPr>
        <w:t>3.6.2投标文件递交截止时间：</w:t>
      </w:r>
      <w:r>
        <w:rPr>
          <w:rFonts w:hint="eastAsia"/>
          <w:szCs w:val="21"/>
          <w:u w:val="single"/>
          <w:lang w:val="en-US" w:eastAsia="zh-CN"/>
        </w:rPr>
        <w:t>2021</w:t>
      </w:r>
      <w:r>
        <w:rPr>
          <w:szCs w:val="21"/>
        </w:rPr>
        <w:t>年</w:t>
      </w:r>
      <w:r>
        <w:rPr>
          <w:rFonts w:hint="eastAsia"/>
          <w:color w:val="000000"/>
          <w:szCs w:val="21"/>
          <w:u w:val="single"/>
          <w:lang w:val="en-US" w:eastAsia="zh-CN"/>
        </w:rPr>
        <w:t>12</w:t>
      </w:r>
      <w:r>
        <w:rPr>
          <w:szCs w:val="21"/>
        </w:rPr>
        <w:t>月</w:t>
      </w:r>
      <w:r>
        <w:rPr>
          <w:rFonts w:hint="eastAsia"/>
          <w:b/>
          <w:bCs/>
          <w:color w:val="000000"/>
          <w:szCs w:val="21"/>
          <w:u w:val="single"/>
          <w:lang w:val="en-US" w:eastAsia="zh-CN"/>
        </w:rPr>
        <w:t>27</w:t>
      </w:r>
      <w:r>
        <w:rPr>
          <w:szCs w:val="21"/>
        </w:rPr>
        <w:t>日</w:t>
      </w:r>
      <w:r>
        <w:rPr>
          <w:rFonts w:hint="eastAsia"/>
          <w:szCs w:val="21"/>
        </w:rPr>
        <w:t>上午</w:t>
      </w:r>
      <w:r>
        <w:rPr>
          <w:rFonts w:hint="eastAsia"/>
          <w:color w:val="000000"/>
          <w:szCs w:val="21"/>
          <w:lang w:val="en-US" w:eastAsia="zh-CN"/>
        </w:rPr>
        <w:t>09</w:t>
      </w:r>
      <w:r>
        <w:rPr>
          <w:rFonts w:hint="eastAsia"/>
          <w:color w:val="000000"/>
          <w:szCs w:val="21"/>
        </w:rPr>
        <w:t>:00</w:t>
      </w:r>
      <w:r>
        <w:rPr>
          <w:rFonts w:hint="eastAsia"/>
          <w:szCs w:val="21"/>
        </w:rPr>
        <w:t>前</w:t>
      </w:r>
      <w:r>
        <w:rPr>
          <w:rFonts w:hint="eastAsia" w:ascii="宋体" w:hAnsi="宋体"/>
          <w:color w:val="000000"/>
          <w:szCs w:val="21"/>
        </w:rPr>
        <w:t xml:space="preserve">。                                                        </w:t>
      </w:r>
    </w:p>
    <w:p>
      <w:pPr>
        <w:spacing w:line="360" w:lineRule="auto"/>
        <w:rPr>
          <w:rFonts w:hint="eastAsia" w:ascii="宋体" w:hAnsi="宋体"/>
          <w:color w:val="000000"/>
          <w:szCs w:val="21"/>
        </w:rPr>
      </w:pPr>
      <w:r>
        <w:rPr>
          <w:rFonts w:hint="eastAsia" w:ascii="宋体" w:hAnsi="宋体"/>
          <w:color w:val="000000"/>
          <w:szCs w:val="21"/>
        </w:rPr>
        <w:t>3.6.3投标文件接收人：</w:t>
      </w:r>
      <w:r>
        <w:rPr>
          <w:rFonts w:hint="eastAsia" w:ascii="宋体" w:hAnsi="宋体"/>
          <w:color w:val="000000"/>
          <w:szCs w:val="21"/>
          <w:u w:val="single"/>
        </w:rPr>
        <w:t xml:space="preserve"> </w:t>
      </w:r>
      <w:r>
        <w:rPr>
          <w:rFonts w:hint="eastAsia" w:ascii="宋体" w:hAnsi="宋体"/>
          <w:color w:val="000000"/>
          <w:szCs w:val="21"/>
          <w:u w:val="single"/>
          <w:lang w:val="en-US" w:eastAsia="zh-CN"/>
        </w:rPr>
        <w:t>吴畏</w:t>
      </w:r>
      <w:r>
        <w:rPr>
          <w:rFonts w:hint="eastAsia" w:ascii="宋体" w:hAnsi="宋体"/>
          <w:color w:val="000000"/>
          <w:szCs w:val="21"/>
          <w:u w:val="single"/>
        </w:rPr>
        <w:t xml:space="preserve"> </w:t>
      </w:r>
      <w:r>
        <w:rPr>
          <w:rFonts w:hint="eastAsia" w:ascii="宋体" w:hAnsi="宋体"/>
          <w:color w:val="000000"/>
          <w:szCs w:val="21"/>
        </w:rPr>
        <w:t>（电话：</w:t>
      </w:r>
      <w:r>
        <w:rPr>
          <w:rFonts w:hint="eastAsia" w:ascii="宋体" w:hAnsi="宋体"/>
          <w:color w:val="000000"/>
          <w:szCs w:val="21"/>
          <w:u w:val="single"/>
        </w:rPr>
        <w:t xml:space="preserve"> </w:t>
      </w:r>
      <w:r>
        <w:rPr>
          <w:rFonts w:hint="eastAsia" w:ascii="宋体" w:hAnsi="宋体"/>
          <w:szCs w:val="21"/>
          <w:u w:val="single"/>
          <w:lang w:val="en-US" w:eastAsia="zh-CN"/>
        </w:rPr>
        <w:t>15880007076</w:t>
      </w:r>
      <w:r>
        <w:rPr>
          <w:rFonts w:hint="eastAsia" w:ascii="宋体" w:hAnsi="宋体"/>
          <w:color w:val="000000"/>
          <w:szCs w:val="21"/>
          <w:u w:val="single"/>
        </w:rPr>
        <w:t xml:space="preserve"> </w:t>
      </w:r>
      <w:r>
        <w:rPr>
          <w:rFonts w:hint="eastAsia" w:ascii="宋体" w:hAnsi="宋体"/>
          <w:color w:val="000000"/>
          <w:szCs w:val="21"/>
        </w:rPr>
        <w:t>）</w:t>
      </w:r>
    </w:p>
    <w:p>
      <w:pPr>
        <w:spacing w:line="360" w:lineRule="auto"/>
        <w:rPr>
          <w:rFonts w:hint="eastAsia" w:ascii="宋体" w:hAnsi="宋体"/>
          <w:szCs w:val="21"/>
        </w:rPr>
      </w:pPr>
      <w:r>
        <w:rPr>
          <w:rFonts w:hint="eastAsia" w:ascii="宋体" w:hAnsi="宋体"/>
          <w:szCs w:val="21"/>
        </w:rPr>
        <w:t>3.6.4投标人递交投标文件的地点：</w:t>
      </w:r>
      <w:r>
        <w:rPr>
          <w:rFonts w:hint="eastAsia"/>
        </w:rPr>
        <w:t>福州市</w:t>
      </w:r>
      <w:r>
        <w:rPr>
          <w:rFonts w:hint="eastAsia"/>
          <w:u w:val="single"/>
        </w:rPr>
        <w:t xml:space="preserve"> 鼓楼区五四北路310  福建省奥林匹克体育中心</w:t>
      </w:r>
      <w:r>
        <w:rPr>
          <w:rFonts w:hint="eastAsia"/>
          <w:u w:val="single"/>
          <w:lang w:eastAsia="zh-CN"/>
        </w:rPr>
        <w:t>三楼会议室</w:t>
      </w:r>
      <w:r>
        <w:rPr>
          <w:rFonts w:hint="eastAsia"/>
          <w:u w:val="single"/>
        </w:rPr>
        <w:t xml:space="preserve"> </w:t>
      </w:r>
    </w:p>
    <w:p>
      <w:pPr>
        <w:spacing w:line="360" w:lineRule="auto"/>
        <w:rPr>
          <w:rFonts w:hint="eastAsia" w:ascii="宋体" w:hAnsi="宋体"/>
          <w:szCs w:val="21"/>
        </w:rPr>
      </w:pPr>
      <w:r>
        <w:rPr>
          <w:rFonts w:hint="eastAsia" w:ascii="宋体" w:hAnsi="宋体"/>
          <w:szCs w:val="21"/>
        </w:rPr>
        <w:t>3.6.5投标人递交的投标文件不予退还。</w:t>
      </w:r>
    </w:p>
    <w:p>
      <w:pPr>
        <w:spacing w:line="360" w:lineRule="auto"/>
        <w:rPr>
          <w:rFonts w:hint="eastAsia" w:ascii="宋体" w:hAnsi="宋体"/>
          <w:color w:val="000000"/>
          <w:szCs w:val="21"/>
        </w:rPr>
      </w:pPr>
      <w:r>
        <w:rPr>
          <w:rFonts w:hint="eastAsia" w:ascii="宋体" w:hAnsi="宋体"/>
          <w:color w:val="000000"/>
          <w:szCs w:val="21"/>
        </w:rPr>
        <w:t>3.6.6逾期送达的或者未送达指定地点的投标文件，招标人不予受理。</w:t>
      </w:r>
    </w:p>
    <w:p>
      <w:pPr>
        <w:pStyle w:val="4"/>
        <w:keepNext w:val="0"/>
        <w:keepLines w:val="0"/>
        <w:rPr>
          <w:rFonts w:hint="eastAsia"/>
          <w:color w:val="000000"/>
        </w:rPr>
      </w:pPr>
      <w:r>
        <w:rPr>
          <w:rFonts w:hint="eastAsia"/>
          <w:color w:val="000000"/>
        </w:rPr>
        <w:t>3.7投标文件的修改与撤回</w:t>
      </w:r>
    </w:p>
    <w:p>
      <w:pPr>
        <w:spacing w:line="360" w:lineRule="auto"/>
        <w:rPr>
          <w:rFonts w:hint="eastAsia" w:ascii="宋体" w:hAnsi="宋体"/>
          <w:szCs w:val="21"/>
        </w:rPr>
      </w:pPr>
      <w:r>
        <w:rPr>
          <w:rFonts w:hint="eastAsia" w:ascii="宋体" w:hAnsi="宋体"/>
          <w:color w:val="000000"/>
          <w:szCs w:val="21"/>
        </w:rPr>
        <w:t>3.7.1在本招标文件规定的投标截止时间前，投标人可以修改或撤回</w:t>
      </w:r>
      <w:r>
        <w:rPr>
          <w:rFonts w:hint="eastAsia" w:ascii="宋体" w:hAnsi="宋体"/>
          <w:szCs w:val="21"/>
        </w:rPr>
        <w:t>已递交的投标文件，但应以书面形式或者电子邮件形式通知招标人。招标人收到书面通知后，向投标人以书面形式或者电子邮件形式表示收到通知。</w:t>
      </w:r>
    </w:p>
    <w:p>
      <w:pPr>
        <w:spacing w:line="360" w:lineRule="auto"/>
        <w:rPr>
          <w:rFonts w:hint="eastAsia" w:ascii="宋体" w:hAnsi="宋体"/>
          <w:szCs w:val="21"/>
        </w:rPr>
      </w:pPr>
      <w:r>
        <w:rPr>
          <w:rFonts w:hint="eastAsia" w:ascii="宋体" w:hAnsi="宋体"/>
          <w:color w:val="000000"/>
          <w:szCs w:val="21"/>
        </w:rPr>
        <w:t>3.7.2修改的内容为投标文件的组成部分。修改的投</w:t>
      </w:r>
      <w:r>
        <w:rPr>
          <w:rFonts w:hint="eastAsia" w:ascii="宋体" w:hAnsi="宋体"/>
          <w:szCs w:val="21"/>
        </w:rPr>
        <w:t>标文件应按照本章3.4、3.5以及3.6规定进行编制、密封、标记和递交，并标明“修改”字样。</w:t>
      </w:r>
    </w:p>
    <w:p>
      <w:pPr>
        <w:pStyle w:val="3"/>
        <w:keepNext w:val="0"/>
        <w:keepLines w:val="0"/>
        <w:jc w:val="center"/>
        <w:rPr>
          <w:rFonts w:hint="eastAsia"/>
          <w:color w:val="000000"/>
          <w:sz w:val="28"/>
          <w:szCs w:val="28"/>
        </w:rPr>
      </w:pPr>
      <w:bookmarkStart w:id="40" w:name="_Toc387925048"/>
      <w:bookmarkStart w:id="41" w:name="_Toc387925208"/>
      <w:bookmarkStart w:id="42" w:name="_Toc387924445"/>
      <w:bookmarkStart w:id="43" w:name="_Toc387924154"/>
      <w:r>
        <w:rPr>
          <w:rFonts w:hint="eastAsia"/>
          <w:color w:val="000000"/>
          <w:sz w:val="28"/>
          <w:szCs w:val="28"/>
        </w:rPr>
        <w:t>4、开标</w:t>
      </w:r>
      <w:bookmarkEnd w:id="39"/>
      <w:r>
        <w:rPr>
          <w:rFonts w:hint="eastAsia"/>
          <w:color w:val="000000"/>
          <w:sz w:val="28"/>
          <w:szCs w:val="28"/>
        </w:rPr>
        <w:t>、评标</w:t>
      </w:r>
      <w:bookmarkEnd w:id="40"/>
      <w:bookmarkEnd w:id="41"/>
      <w:bookmarkEnd w:id="42"/>
      <w:bookmarkEnd w:id="43"/>
    </w:p>
    <w:p>
      <w:pPr>
        <w:pStyle w:val="4"/>
        <w:rPr>
          <w:rFonts w:hint="eastAsia"/>
        </w:rPr>
      </w:pPr>
      <w:r>
        <w:rPr>
          <w:rFonts w:hint="eastAsia"/>
        </w:rPr>
        <w:t>4.1开标、评标程序</w:t>
      </w:r>
    </w:p>
    <w:p>
      <w:pPr>
        <w:spacing w:line="360" w:lineRule="auto"/>
        <w:rPr>
          <w:rFonts w:hint="eastAsia" w:ascii="宋体" w:hAnsi="宋体"/>
          <w:szCs w:val="21"/>
        </w:rPr>
      </w:pPr>
      <w:bookmarkStart w:id="44" w:name="_Toc198957877"/>
      <w:r>
        <w:rPr>
          <w:rFonts w:hint="eastAsia" w:ascii="宋体" w:hAnsi="宋体"/>
          <w:color w:val="000000"/>
          <w:szCs w:val="21"/>
        </w:rPr>
        <w:t>主持人按</w:t>
      </w:r>
      <w:r>
        <w:rPr>
          <w:rFonts w:hint="eastAsia" w:ascii="宋体" w:hAnsi="宋体"/>
          <w:szCs w:val="21"/>
        </w:rPr>
        <w:t>下列程序进行开标、评标：</w:t>
      </w:r>
    </w:p>
    <w:p>
      <w:pPr>
        <w:pStyle w:val="36"/>
        <w:spacing w:line="360" w:lineRule="auto"/>
        <w:ind w:firstLine="0" w:firstLineChars="0"/>
        <w:rPr>
          <w:rFonts w:hint="eastAsia"/>
        </w:rPr>
      </w:pPr>
      <w:r>
        <w:rPr>
          <w:rFonts w:hint="eastAsia"/>
        </w:rPr>
        <w:t>4.1.1评标委员会成员进入会议室，并签名确认到场。</w:t>
      </w:r>
    </w:p>
    <w:p>
      <w:pPr>
        <w:pStyle w:val="36"/>
        <w:spacing w:line="360" w:lineRule="auto"/>
        <w:ind w:firstLine="0" w:firstLineChars="0"/>
      </w:pPr>
      <w:r>
        <w:rPr>
          <w:rFonts w:hint="eastAsia" w:ascii="宋体" w:hAnsi="宋体"/>
          <w:szCs w:val="21"/>
        </w:rPr>
        <w:t>4.1.2公布在投标截止时间前递交投标文件的投标人名称。</w:t>
      </w:r>
    </w:p>
    <w:p>
      <w:pPr>
        <w:pStyle w:val="36"/>
        <w:spacing w:line="360" w:lineRule="auto"/>
        <w:ind w:firstLine="0" w:firstLineChars="0"/>
        <w:rPr>
          <w:rFonts w:hint="eastAsia"/>
        </w:rPr>
      </w:pPr>
      <w:r>
        <w:rPr>
          <w:rFonts w:hint="eastAsia"/>
        </w:rPr>
        <w:t>4.1.3取投标文件，请到场人确认投标文件无拆封等违规情况，并签字确认。</w:t>
      </w:r>
    </w:p>
    <w:p>
      <w:pPr>
        <w:pStyle w:val="36"/>
        <w:spacing w:line="360" w:lineRule="auto"/>
        <w:ind w:firstLine="0" w:firstLineChars="0"/>
        <w:rPr>
          <w:rFonts w:hint="eastAsia"/>
        </w:rPr>
      </w:pPr>
      <w:r>
        <w:rPr>
          <w:rFonts w:hint="eastAsia" w:ascii="宋体" w:hAnsi="宋体"/>
          <w:szCs w:val="21"/>
        </w:rPr>
        <w:t>4.1.4宣布投标文件开标顺序。</w:t>
      </w:r>
    </w:p>
    <w:p>
      <w:pPr>
        <w:pStyle w:val="36"/>
        <w:spacing w:line="360" w:lineRule="auto"/>
        <w:ind w:firstLine="0" w:firstLineChars="0"/>
      </w:pPr>
      <w:r>
        <w:rPr>
          <w:rFonts w:hint="eastAsia" w:ascii="宋体" w:hAnsi="宋体"/>
          <w:szCs w:val="21"/>
        </w:rPr>
        <w:t>4.1.5设有标底的，公布标底。</w:t>
      </w:r>
    </w:p>
    <w:p>
      <w:pPr>
        <w:pStyle w:val="36"/>
        <w:spacing w:line="360" w:lineRule="auto"/>
        <w:ind w:firstLine="0" w:firstLineChars="0"/>
        <w:rPr>
          <w:rFonts w:hint="eastAsia"/>
        </w:rPr>
      </w:pPr>
      <w:r>
        <w:rPr>
          <w:rFonts w:hint="eastAsia" w:ascii="宋体" w:hAnsi="宋体"/>
          <w:szCs w:val="21"/>
        </w:rPr>
        <w:t>4.1.6按照宣布的开标顺序当众开标，公布投标人名称、投标保证金的递交情况、投标报价、及其他内容，并记录在案。</w:t>
      </w:r>
    </w:p>
    <w:p>
      <w:pPr>
        <w:pStyle w:val="36"/>
        <w:spacing w:line="360" w:lineRule="auto"/>
        <w:ind w:firstLine="0" w:firstLineChars="0"/>
        <w:rPr>
          <w:rFonts w:hint="eastAsia"/>
        </w:rPr>
      </w:pPr>
      <w:r>
        <w:rPr>
          <w:rFonts w:hint="eastAsia" w:ascii="宋体" w:hAnsi="宋体"/>
          <w:szCs w:val="21"/>
        </w:rPr>
        <w:t>4.1.7评标委员会成员在开标记录上签字确认。</w:t>
      </w:r>
    </w:p>
    <w:p>
      <w:pPr>
        <w:pStyle w:val="36"/>
        <w:spacing w:line="360" w:lineRule="auto"/>
        <w:ind w:firstLine="0" w:firstLineChars="0"/>
      </w:pPr>
      <w:r>
        <w:rPr>
          <w:rFonts w:hint="eastAsia"/>
        </w:rPr>
        <w:t>4.1.8评标委员会成员独立评审投标文件，按规定的评分表进行评分以及评价。</w:t>
      </w:r>
    </w:p>
    <w:bookmarkEnd w:id="44"/>
    <w:p>
      <w:pPr>
        <w:pStyle w:val="36"/>
        <w:spacing w:line="360" w:lineRule="auto"/>
        <w:ind w:firstLine="0" w:firstLineChars="0"/>
      </w:pPr>
      <w:bookmarkStart w:id="45" w:name="_Toc198957878"/>
      <w:r>
        <w:rPr>
          <w:rFonts w:hint="eastAsia"/>
        </w:rPr>
        <w:t>4.1.9工作人员对评委会的评分表进行计算汇总，并经评标委员会成员审核确认。</w:t>
      </w:r>
    </w:p>
    <w:p>
      <w:pPr>
        <w:pStyle w:val="36"/>
        <w:spacing w:line="360" w:lineRule="auto"/>
        <w:ind w:firstLine="0" w:firstLineChars="0"/>
        <w:rPr>
          <w:rFonts w:hint="eastAsia"/>
        </w:rPr>
      </w:pPr>
      <w:r>
        <w:rPr>
          <w:rFonts w:hint="eastAsia"/>
        </w:rPr>
        <w:t>4.1.10宣读中标候选人推荐名次。</w:t>
      </w:r>
    </w:p>
    <w:p>
      <w:pPr>
        <w:pStyle w:val="36"/>
        <w:spacing w:line="360" w:lineRule="auto"/>
        <w:ind w:firstLine="0" w:firstLineChars="0"/>
        <w:rPr>
          <w:rFonts w:hint="eastAsia"/>
        </w:rPr>
      </w:pPr>
      <w:r>
        <w:rPr>
          <w:rFonts w:hint="eastAsia"/>
        </w:rPr>
        <w:t>4.1.11填写评标结果表，并请评委会成员签字确认。</w:t>
      </w:r>
    </w:p>
    <w:p>
      <w:pPr>
        <w:pStyle w:val="4"/>
        <w:rPr>
          <w:rFonts w:hint="eastAsia"/>
        </w:rPr>
      </w:pPr>
      <w:r>
        <w:rPr>
          <w:rFonts w:hint="eastAsia"/>
        </w:rPr>
        <w:t>4.2评标</w:t>
      </w:r>
    </w:p>
    <w:p>
      <w:pPr>
        <w:snapToGrid w:val="0"/>
        <w:spacing w:line="360" w:lineRule="auto"/>
        <w:ind w:firstLine="420" w:firstLineChars="200"/>
        <w:rPr>
          <w:rFonts w:ascii="宋体"/>
        </w:rPr>
      </w:pPr>
      <w:r>
        <w:rPr>
          <w:rFonts w:hint="eastAsia" w:ascii="宋体" w:hAnsi="宋体"/>
        </w:rPr>
        <w:t>评标工作将遵循“公开、公平、公正”和“诚实信用”的原则。</w:t>
      </w:r>
    </w:p>
    <w:p>
      <w:pPr>
        <w:snapToGrid w:val="0"/>
        <w:spacing w:line="360" w:lineRule="auto"/>
        <w:ind w:firstLine="420" w:firstLineChars="200"/>
        <w:rPr>
          <w:rFonts w:ascii="宋体"/>
        </w:rPr>
      </w:pPr>
      <w:r>
        <w:rPr>
          <w:rFonts w:hint="eastAsia" w:ascii="宋体" w:hAnsi="宋体"/>
        </w:rPr>
        <w:t>评标委员会将按照规定对各投标人的投标文件采用相同的程序和标准进行评价和比较，对通过资格及符合性检查的各合格投标人进行评审，评议过程严格按照法律有效文件的要求和条件进行。</w:t>
      </w:r>
    </w:p>
    <w:p>
      <w:pPr>
        <w:tabs>
          <w:tab w:val="left" w:pos="425"/>
        </w:tabs>
        <w:snapToGrid w:val="0"/>
        <w:spacing w:line="360" w:lineRule="auto"/>
        <w:rPr>
          <w:rFonts w:ascii="宋体"/>
        </w:rPr>
      </w:pPr>
      <w:r>
        <w:rPr>
          <w:rFonts w:hint="eastAsia" w:ascii="宋体" w:hAnsi="宋体"/>
        </w:rPr>
        <w:t>投标文件的制作：根据各投标人所提供的投标文件是否能按招标文件要求编制、内容正确、分类合理、资料提供齐全、文字综合表述清楚等情况。</w:t>
      </w:r>
    </w:p>
    <w:bookmarkEnd w:id="45"/>
    <w:p>
      <w:pPr>
        <w:pStyle w:val="3"/>
        <w:keepNext w:val="0"/>
        <w:keepLines w:val="0"/>
        <w:jc w:val="center"/>
        <w:rPr>
          <w:rFonts w:hint="eastAsia"/>
          <w:color w:val="000000"/>
          <w:sz w:val="28"/>
          <w:szCs w:val="28"/>
        </w:rPr>
      </w:pPr>
      <w:bookmarkStart w:id="46" w:name="_Toc387924446"/>
      <w:bookmarkStart w:id="47" w:name="_Toc387924155"/>
      <w:bookmarkStart w:id="48" w:name="_Toc387925209"/>
      <w:bookmarkStart w:id="49" w:name="_Toc387925049"/>
      <w:r>
        <w:rPr>
          <w:rFonts w:hint="eastAsia"/>
          <w:color w:val="000000"/>
          <w:sz w:val="28"/>
          <w:szCs w:val="28"/>
        </w:rPr>
        <w:t>5定标</w:t>
      </w:r>
      <w:bookmarkEnd w:id="46"/>
      <w:bookmarkEnd w:id="47"/>
      <w:bookmarkEnd w:id="48"/>
      <w:bookmarkEnd w:id="49"/>
    </w:p>
    <w:p>
      <w:pPr>
        <w:pStyle w:val="4"/>
        <w:keepNext w:val="0"/>
        <w:keepLines w:val="0"/>
        <w:rPr>
          <w:rFonts w:hint="eastAsia"/>
          <w:color w:val="000000"/>
        </w:rPr>
      </w:pPr>
      <w:r>
        <w:rPr>
          <w:rFonts w:hint="eastAsia"/>
          <w:color w:val="000000"/>
        </w:rPr>
        <w:t>5.1定标方式</w:t>
      </w:r>
    </w:p>
    <w:p>
      <w:pPr>
        <w:pStyle w:val="4"/>
        <w:keepNext w:val="0"/>
        <w:keepLines w:val="0"/>
        <w:ind w:firstLine="420" w:firstLineChars="200"/>
        <w:rPr>
          <w:rFonts w:hint="eastAsia" w:ascii="宋体" w:hAnsi="宋体" w:eastAsia="宋体" w:cs="Calibri"/>
          <w:b w:val="0"/>
          <w:bCs w:val="0"/>
          <w:kern w:val="2"/>
          <w:sz w:val="21"/>
          <w:szCs w:val="21"/>
          <w:lang w:val="en-US" w:eastAsia="zh-CN" w:bidi="ar-SA"/>
        </w:rPr>
      </w:pPr>
      <w:r>
        <w:rPr>
          <w:rFonts w:hint="eastAsia" w:ascii="宋体" w:hAnsi="宋体" w:eastAsia="宋体" w:cs="Calibri"/>
          <w:b w:val="0"/>
          <w:bCs w:val="0"/>
          <w:kern w:val="2"/>
          <w:sz w:val="21"/>
          <w:szCs w:val="21"/>
          <w:lang w:val="en-US" w:eastAsia="zh-CN" w:bidi="ar-SA"/>
        </w:rPr>
        <w:t>灭有害生物防治招标项目控制价为15 万元，以最低价中标。</w:t>
      </w:r>
    </w:p>
    <w:p>
      <w:pPr>
        <w:pStyle w:val="4"/>
        <w:keepNext w:val="0"/>
        <w:keepLines w:val="0"/>
        <w:rPr>
          <w:rFonts w:hint="eastAsia"/>
          <w:color w:val="000000"/>
        </w:rPr>
      </w:pPr>
      <w:r>
        <w:rPr>
          <w:rFonts w:hint="eastAsia"/>
          <w:color w:val="000000"/>
        </w:rPr>
        <w:t>5.2中标通知</w:t>
      </w:r>
    </w:p>
    <w:p>
      <w:pPr>
        <w:spacing w:line="360" w:lineRule="auto"/>
        <w:ind w:firstLine="420" w:firstLineChars="200"/>
        <w:rPr>
          <w:rFonts w:hint="eastAsia" w:ascii="宋体" w:hAnsi="宋体"/>
          <w:color w:val="000000"/>
          <w:szCs w:val="21"/>
        </w:rPr>
      </w:pPr>
      <w:r>
        <w:rPr>
          <w:rFonts w:hint="eastAsia" w:ascii="宋体" w:hAnsi="宋体"/>
          <w:szCs w:val="21"/>
        </w:rPr>
        <w:t>在投标有效期内，招标人以书面形式</w:t>
      </w:r>
      <w:r>
        <w:rPr>
          <w:rFonts w:hint="eastAsia" w:ascii="宋体" w:hAnsi="宋体"/>
          <w:color w:val="000000"/>
          <w:szCs w:val="21"/>
        </w:rPr>
        <w:t>向中标人发出中标通知书，同时将未中标结果通知未中标的投标人。</w:t>
      </w:r>
    </w:p>
    <w:p>
      <w:pPr>
        <w:pStyle w:val="4"/>
        <w:keepNext w:val="0"/>
        <w:keepLines w:val="0"/>
        <w:rPr>
          <w:rFonts w:hint="eastAsia"/>
          <w:color w:val="000000"/>
        </w:rPr>
      </w:pPr>
      <w:r>
        <w:rPr>
          <w:rFonts w:hint="eastAsia"/>
          <w:color w:val="000000"/>
        </w:rPr>
        <w:t>5.3签订合同</w:t>
      </w:r>
    </w:p>
    <w:p>
      <w:pPr>
        <w:spacing w:line="360" w:lineRule="auto"/>
        <w:rPr>
          <w:rFonts w:hint="eastAsia" w:ascii="宋体" w:hAnsi="宋体"/>
          <w:color w:val="000000"/>
          <w:szCs w:val="21"/>
        </w:rPr>
      </w:pPr>
      <w:bookmarkStart w:id="50" w:name="_Toc198957879"/>
      <w:r>
        <w:rPr>
          <w:rFonts w:hint="eastAsia" w:ascii="宋体" w:hAnsi="宋体"/>
          <w:color w:val="000000"/>
          <w:szCs w:val="21"/>
        </w:rPr>
        <w:t>5.3.1招标人和中标人应当自中标通知书发出之日起10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60" w:lineRule="auto"/>
        <w:rPr>
          <w:rFonts w:hint="eastAsia" w:ascii="宋体" w:hAnsi="宋体"/>
          <w:color w:val="000000"/>
          <w:szCs w:val="21"/>
        </w:rPr>
      </w:pPr>
      <w:r>
        <w:rPr>
          <w:rFonts w:hint="eastAsia" w:ascii="宋体" w:hAnsi="宋体"/>
          <w:color w:val="000000"/>
          <w:szCs w:val="21"/>
        </w:rPr>
        <w:t>5.3.2发出中标通知书后，招标人无正当理由拒签合同的，招标人向中标人退还投标保证金；给中标人造成损失的，还应当赔偿损失。</w:t>
      </w:r>
    </w:p>
    <w:p>
      <w:pPr>
        <w:pStyle w:val="3"/>
        <w:keepNext w:val="0"/>
        <w:keepLines w:val="0"/>
        <w:jc w:val="center"/>
        <w:rPr>
          <w:rFonts w:ascii="宋体" w:hAnsi="宋体"/>
          <w:bCs w:val="0"/>
          <w:color w:val="000000"/>
          <w:szCs w:val="21"/>
        </w:rPr>
      </w:pPr>
      <w:bookmarkStart w:id="51" w:name="_Toc387925210"/>
      <w:bookmarkStart w:id="52" w:name="_Toc387924447"/>
      <w:bookmarkStart w:id="53" w:name="_Toc318818215"/>
      <w:bookmarkStart w:id="54" w:name="_Toc387925050"/>
      <w:bookmarkStart w:id="55" w:name="_Toc387924156"/>
      <w:bookmarkStart w:id="56" w:name="_Toc250023744"/>
      <w:r>
        <w:rPr>
          <w:rFonts w:hint="eastAsia"/>
          <w:color w:val="000000"/>
          <w:sz w:val="28"/>
          <w:szCs w:val="28"/>
        </w:rPr>
        <w:t>6、投标无效以及重新招标</w:t>
      </w:r>
      <w:bookmarkEnd w:id="50"/>
      <w:bookmarkEnd w:id="51"/>
      <w:bookmarkEnd w:id="52"/>
      <w:bookmarkEnd w:id="53"/>
      <w:bookmarkEnd w:id="54"/>
      <w:bookmarkEnd w:id="55"/>
      <w:bookmarkEnd w:id="56"/>
    </w:p>
    <w:p>
      <w:pPr>
        <w:pStyle w:val="4"/>
        <w:keepNext w:val="0"/>
        <w:keepLines w:val="0"/>
        <w:rPr>
          <w:rFonts w:hint="eastAsia"/>
          <w:color w:val="000000"/>
        </w:rPr>
      </w:pPr>
      <w:r>
        <w:rPr>
          <w:rFonts w:hint="eastAsia"/>
          <w:color w:val="000000"/>
        </w:rPr>
        <w:t>6.1投标无效</w:t>
      </w:r>
    </w:p>
    <w:p>
      <w:pPr>
        <w:spacing w:line="360" w:lineRule="auto"/>
        <w:rPr>
          <w:rFonts w:hint="eastAsia" w:ascii="宋体" w:hAnsi="宋体"/>
          <w:color w:val="000000"/>
          <w:szCs w:val="21"/>
        </w:rPr>
      </w:pPr>
      <w:r>
        <w:rPr>
          <w:rFonts w:hint="eastAsia" w:ascii="宋体" w:hAnsi="宋体"/>
          <w:color w:val="000000"/>
          <w:szCs w:val="21"/>
        </w:rPr>
        <w:t>6.1.1未按照招标</w:t>
      </w:r>
      <w:r>
        <w:rPr>
          <w:rFonts w:hint="eastAsia" w:ascii="宋体" w:hAnsi="宋体"/>
          <w:szCs w:val="21"/>
        </w:rPr>
        <w:t>文件的要求密封、签署、盖章的以及实质上没有响应招标文件要求的投标将被视为无效投标。在本招标文件规定的投标截止时间后投标人不得通过修正或</w:t>
      </w:r>
      <w:r>
        <w:rPr>
          <w:rFonts w:hint="eastAsia" w:ascii="宋体" w:hAnsi="宋体"/>
          <w:color w:val="000000"/>
          <w:szCs w:val="21"/>
        </w:rPr>
        <w:t>撤消不合要求的偏离或保留从而使其投标成为实质上响应的投标，但经评标委员会认定属于投标人疏忽、笔误所造成的差错，应当允许其在评标结束之前进行修改或者补正（可以是复印件、传真件等，原件必须加盖公章）。修改或者补正投标文件必须以书面形式进行，并在中标结果公告之前查核原件。限期内不补正或经补正后仍不符合招标文件要求的，应认定其投标无效。投标人修改、补正投标文件后，不影响评标委员会对其投标文件所作的评价和评分结果。</w:t>
      </w:r>
    </w:p>
    <w:p>
      <w:pPr>
        <w:spacing w:line="360" w:lineRule="auto"/>
        <w:rPr>
          <w:rFonts w:hint="eastAsia" w:ascii="宋体" w:hAnsi="宋体"/>
          <w:szCs w:val="21"/>
        </w:rPr>
      </w:pPr>
      <w:r>
        <w:rPr>
          <w:rFonts w:hint="eastAsia" w:ascii="宋体" w:hAnsi="宋体"/>
          <w:szCs w:val="21"/>
        </w:rPr>
        <w:t>6.1.2投标人投标金额超过本项目招标最高限价的，其投标无效。</w:t>
      </w:r>
    </w:p>
    <w:p>
      <w:pPr>
        <w:pStyle w:val="4"/>
        <w:keepNext w:val="0"/>
        <w:keepLines w:val="0"/>
        <w:rPr>
          <w:rFonts w:hint="eastAsia"/>
          <w:color w:val="000000"/>
        </w:rPr>
      </w:pPr>
      <w:r>
        <w:rPr>
          <w:rFonts w:hint="eastAsia"/>
          <w:color w:val="000000"/>
        </w:rPr>
        <w:t>6.2重新招标</w:t>
      </w:r>
    </w:p>
    <w:p>
      <w:pPr>
        <w:spacing w:line="360" w:lineRule="auto"/>
        <w:rPr>
          <w:rFonts w:hint="eastAsia" w:ascii="宋体" w:hAnsi="宋体"/>
          <w:szCs w:val="21"/>
        </w:rPr>
      </w:pPr>
      <w:r>
        <w:rPr>
          <w:rFonts w:hint="eastAsia" w:ascii="宋体" w:hAnsi="宋体"/>
          <w:szCs w:val="21"/>
        </w:rPr>
        <w:t>有下列情形之一的，招标人将重新招标：</w:t>
      </w:r>
    </w:p>
    <w:p>
      <w:pPr>
        <w:spacing w:line="360" w:lineRule="auto"/>
        <w:rPr>
          <w:rFonts w:hint="eastAsia" w:ascii="宋体" w:hAnsi="宋体"/>
          <w:szCs w:val="21"/>
        </w:rPr>
      </w:pPr>
      <w:r>
        <w:rPr>
          <w:rFonts w:hint="eastAsia" w:ascii="宋体" w:hAnsi="宋体"/>
          <w:szCs w:val="21"/>
        </w:rPr>
        <w:t>(1）投标截止时间止，投标人少于3 个的。</w:t>
      </w:r>
    </w:p>
    <w:p>
      <w:pPr>
        <w:spacing w:line="360" w:lineRule="auto"/>
        <w:rPr>
          <w:rFonts w:hint="eastAsia" w:ascii="宋体" w:hAnsi="宋体"/>
          <w:szCs w:val="21"/>
        </w:rPr>
      </w:pPr>
      <w:r>
        <w:rPr>
          <w:rFonts w:hint="eastAsia" w:ascii="宋体" w:hAnsi="宋体"/>
          <w:szCs w:val="21"/>
        </w:rPr>
        <w:t>(2）经评标委员会评审后否决所有投标的。</w:t>
      </w:r>
    </w:p>
    <w:p>
      <w:pPr>
        <w:spacing w:line="360" w:lineRule="auto"/>
        <w:rPr>
          <w:rFonts w:hint="eastAsia" w:ascii="宋体" w:hAnsi="宋体"/>
          <w:szCs w:val="21"/>
        </w:rPr>
      </w:pPr>
      <w:r>
        <w:rPr>
          <w:rFonts w:hint="eastAsia" w:ascii="宋体" w:hAnsi="宋体"/>
          <w:b/>
          <w:bCs/>
          <w:szCs w:val="21"/>
        </w:rPr>
        <w:t>7、纪律与监督</w:t>
      </w:r>
    </w:p>
    <w:p>
      <w:pPr>
        <w:pStyle w:val="4"/>
        <w:keepNext w:val="0"/>
        <w:keepLines w:val="0"/>
        <w:rPr>
          <w:rFonts w:hint="eastAsia"/>
          <w:color w:val="000000"/>
        </w:rPr>
      </w:pPr>
      <w:r>
        <w:rPr>
          <w:rFonts w:hint="eastAsia"/>
          <w:color w:val="000000"/>
        </w:rPr>
        <w:t>7.1对招标人的纪律要求</w:t>
      </w:r>
    </w:p>
    <w:p>
      <w:pPr>
        <w:spacing w:line="360" w:lineRule="auto"/>
        <w:ind w:firstLine="420" w:firstLineChars="200"/>
        <w:rPr>
          <w:rFonts w:ascii="宋体" w:hAnsi="宋体"/>
          <w:color w:val="000000"/>
          <w:szCs w:val="21"/>
        </w:rPr>
      </w:pPr>
      <w:r>
        <w:rPr>
          <w:rFonts w:hint="eastAsia" w:ascii="宋体" w:hAnsi="宋体"/>
          <w:color w:val="000000"/>
          <w:szCs w:val="21"/>
        </w:rPr>
        <w:t>招标人不得泄漏招标投标活动中应当保密的情况和资料，不得与投标人串通损害国家利益、社会公共利益或者他人合法权益，不得向招标人或者评标委员会成员行贿谋取中标，不得以他人名义投标或者以其他方式弄虚作假骗取中标；投标人不得以任何方式干扰、影响评标工作。</w:t>
      </w:r>
    </w:p>
    <w:p>
      <w:pPr>
        <w:pStyle w:val="4"/>
        <w:keepNext w:val="0"/>
        <w:keepLines w:val="0"/>
        <w:rPr>
          <w:rFonts w:hint="eastAsia"/>
          <w:color w:val="000000"/>
        </w:rPr>
      </w:pPr>
      <w:r>
        <w:rPr>
          <w:rFonts w:hint="eastAsia"/>
          <w:color w:val="000000"/>
        </w:rPr>
        <w:t>7.2对评标委员会成员的纪律要求</w:t>
      </w:r>
    </w:p>
    <w:p>
      <w:pPr>
        <w:spacing w:line="360" w:lineRule="auto"/>
        <w:ind w:firstLine="420" w:firstLineChars="200"/>
        <w:rPr>
          <w:rFonts w:hint="eastAsia" w:ascii="宋体" w:hAnsi="宋体"/>
          <w:color w:val="000000"/>
          <w:szCs w:val="21"/>
        </w:rPr>
      </w:pPr>
      <w:r>
        <w:rPr>
          <w:rFonts w:hint="eastAsia" w:ascii="宋体" w:hAnsi="宋体"/>
          <w:color w:val="00000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 “评标办法”没有规定的评审因素和标准进行评标。</w:t>
      </w:r>
    </w:p>
    <w:p>
      <w:pPr>
        <w:pStyle w:val="4"/>
        <w:keepNext w:val="0"/>
        <w:keepLines w:val="0"/>
        <w:rPr>
          <w:rFonts w:hint="eastAsia"/>
          <w:color w:val="000000"/>
        </w:rPr>
      </w:pPr>
      <w:r>
        <w:rPr>
          <w:rFonts w:hint="eastAsia"/>
          <w:color w:val="000000"/>
        </w:rPr>
        <w:t>7.3对与评标活动有关的工作人员的纪律要求</w:t>
      </w:r>
    </w:p>
    <w:p>
      <w:pPr>
        <w:spacing w:line="360" w:lineRule="auto"/>
        <w:ind w:firstLine="420" w:firstLineChars="200"/>
        <w:rPr>
          <w:rFonts w:hint="eastAsia" w:ascii="宋体" w:hAnsi="宋体"/>
          <w:color w:val="000000"/>
          <w:szCs w:val="21"/>
        </w:rPr>
      </w:pPr>
      <w:r>
        <w:rPr>
          <w:rFonts w:hint="eastAsia" w:ascii="宋体" w:hAnsi="宋体"/>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keepNext w:val="0"/>
        <w:keepLines w:val="0"/>
        <w:rPr>
          <w:rFonts w:hint="eastAsia"/>
          <w:color w:val="000000"/>
        </w:rPr>
      </w:pPr>
      <w:r>
        <w:rPr>
          <w:rFonts w:hint="eastAsia"/>
          <w:color w:val="000000"/>
        </w:rPr>
        <w:t>7.4投诉</w:t>
      </w:r>
    </w:p>
    <w:p>
      <w:pPr>
        <w:spacing w:line="360" w:lineRule="auto"/>
        <w:ind w:firstLine="420" w:firstLineChars="200"/>
        <w:rPr>
          <w:rFonts w:hint="eastAsia" w:ascii="宋体" w:hAnsi="宋体"/>
          <w:color w:val="000000"/>
          <w:szCs w:val="21"/>
        </w:rPr>
      </w:pPr>
      <w:bookmarkStart w:id="57" w:name="_Toc198957881"/>
      <w:bookmarkStart w:id="58" w:name="_Toc387925212"/>
      <w:bookmarkStart w:id="59" w:name="_Toc387924449"/>
      <w:bookmarkStart w:id="60" w:name="_Toc387924158"/>
      <w:bookmarkStart w:id="61" w:name="_Toc250023746"/>
      <w:bookmarkStart w:id="62" w:name="_Toc387925052"/>
      <w:bookmarkStart w:id="63" w:name="_Toc318818217"/>
      <w:r>
        <w:rPr>
          <w:rFonts w:hint="eastAsia" w:ascii="宋体" w:hAnsi="宋体"/>
          <w:color w:val="000000"/>
          <w:szCs w:val="21"/>
        </w:rPr>
        <w:t>投标人和其他利害关系人认为本次招标活动有违规的，可以向办公室招标中心投诉。</w:t>
      </w:r>
    </w:p>
    <w:p>
      <w:pPr>
        <w:spacing w:line="360" w:lineRule="auto"/>
        <w:ind w:firstLine="420" w:firstLineChars="200"/>
        <w:rPr>
          <w:rFonts w:hint="eastAsia" w:ascii="宋体" w:hAnsi="宋体" w:eastAsia="宋体"/>
          <w:color w:val="000000"/>
          <w:szCs w:val="21"/>
          <w:u w:val="single"/>
          <w:lang w:val="en-US" w:eastAsia="zh-CN"/>
        </w:rPr>
      </w:pPr>
      <w:r>
        <w:rPr>
          <w:rFonts w:hint="eastAsia" w:ascii="宋体" w:hAnsi="宋体"/>
          <w:color w:val="000000"/>
          <w:szCs w:val="21"/>
        </w:rPr>
        <w:t>投诉联系人：</w:t>
      </w:r>
      <w:r>
        <w:rPr>
          <w:rFonts w:hint="eastAsia" w:ascii="宋体" w:hAnsi="宋体"/>
          <w:color w:val="000000"/>
          <w:szCs w:val="21"/>
          <w:u w:val="single"/>
          <w:lang w:eastAsia="zh-CN"/>
        </w:rPr>
        <w:t>韩嘉珣</w:t>
      </w:r>
    </w:p>
    <w:p>
      <w:pPr>
        <w:spacing w:line="360" w:lineRule="auto"/>
        <w:ind w:firstLine="420" w:firstLineChars="200"/>
        <w:rPr>
          <w:rFonts w:hint="eastAsia" w:ascii="宋体" w:hAnsi="宋体"/>
          <w:color w:val="000000"/>
          <w:szCs w:val="21"/>
          <w:u w:val="single"/>
        </w:rPr>
      </w:pPr>
      <w:r>
        <w:rPr>
          <w:rFonts w:hint="eastAsia" w:ascii="宋体" w:hAnsi="宋体"/>
          <w:color w:val="000000"/>
          <w:szCs w:val="21"/>
        </w:rPr>
        <w:t>联系地址：</w:t>
      </w:r>
      <w:r>
        <w:rPr>
          <w:rFonts w:hint="eastAsia"/>
          <w:u w:val="single"/>
        </w:rPr>
        <w:t xml:space="preserve"> 福州市鼓楼区五四北路310号  福建省奥林匹克体育中心办公室  </w:t>
      </w:r>
    </w:p>
    <w:p>
      <w:pPr>
        <w:spacing w:line="360" w:lineRule="auto"/>
        <w:ind w:firstLine="420" w:firstLineChars="200"/>
        <w:rPr>
          <w:rFonts w:hint="default" w:ascii="宋体" w:hAnsi="宋体" w:eastAsia="宋体"/>
          <w:color w:val="000000"/>
          <w:szCs w:val="21"/>
          <w:lang w:val="en-US" w:eastAsia="zh-CN"/>
        </w:rPr>
      </w:pPr>
      <w:r>
        <w:rPr>
          <w:rFonts w:hint="eastAsia" w:ascii="宋体" w:hAnsi="宋体"/>
          <w:color w:val="000000"/>
          <w:szCs w:val="21"/>
        </w:rPr>
        <w:t xml:space="preserve">联系电话： </w:t>
      </w:r>
      <w:r>
        <w:rPr>
          <w:rFonts w:hint="eastAsia" w:ascii="宋体" w:hAnsi="宋体"/>
          <w:color w:val="000000"/>
          <w:szCs w:val="21"/>
          <w:u w:val="single"/>
          <w:lang w:val="en-US" w:eastAsia="zh-CN"/>
        </w:rPr>
        <w:t>0591-87829304</w:t>
      </w:r>
    </w:p>
    <w:p>
      <w:pPr>
        <w:spacing w:line="360" w:lineRule="auto"/>
        <w:ind w:firstLine="420" w:firstLineChars="200"/>
        <w:rPr>
          <w:rFonts w:hint="default" w:eastAsia="宋体"/>
          <w:lang w:val="en-US" w:eastAsia="zh-CN"/>
        </w:rPr>
      </w:pPr>
      <w:r>
        <w:rPr>
          <w:rFonts w:hint="eastAsia" w:ascii="宋体" w:hAnsi="宋体"/>
          <w:color w:val="000000"/>
          <w:szCs w:val="21"/>
        </w:rPr>
        <w:t>联系邮</w:t>
      </w:r>
      <w:r>
        <w:rPr>
          <w:rFonts w:hint="eastAsia" w:ascii="宋体" w:hAnsi="宋体"/>
          <w:szCs w:val="21"/>
        </w:rPr>
        <w:t>箱：</w:t>
      </w:r>
      <w:r>
        <w:rPr>
          <w:rFonts w:hint="eastAsia"/>
          <w:u w:val="single"/>
          <w:lang w:val="en-US" w:eastAsia="zh-CN"/>
        </w:rPr>
        <w:t>371613934@qq.com</w:t>
      </w:r>
    </w:p>
    <w:p>
      <w:pPr>
        <w:pStyle w:val="3"/>
        <w:keepNext w:val="0"/>
        <w:keepLines w:val="0"/>
        <w:jc w:val="center"/>
        <w:rPr>
          <w:rFonts w:hint="eastAsia"/>
          <w:sz w:val="28"/>
          <w:szCs w:val="28"/>
        </w:rPr>
      </w:pPr>
      <w:r>
        <w:rPr>
          <w:rFonts w:hint="eastAsia"/>
          <w:sz w:val="28"/>
          <w:szCs w:val="28"/>
        </w:rPr>
        <w:t>8、需要补充的其他内容</w:t>
      </w:r>
      <w:bookmarkEnd w:id="57"/>
      <w:bookmarkEnd w:id="58"/>
      <w:bookmarkEnd w:id="59"/>
      <w:bookmarkEnd w:id="60"/>
      <w:bookmarkEnd w:id="61"/>
      <w:bookmarkEnd w:id="62"/>
      <w:bookmarkEnd w:id="63"/>
    </w:p>
    <w:p>
      <w:pPr>
        <w:spacing w:line="360" w:lineRule="auto"/>
        <w:rPr>
          <w:rFonts w:hint="eastAsia" w:ascii="宋体" w:hAnsi="宋体"/>
          <w:szCs w:val="21"/>
        </w:rPr>
      </w:pPr>
      <w:r>
        <w:rPr>
          <w:rFonts w:hint="eastAsia" w:ascii="宋体" w:hAnsi="宋体"/>
          <w:szCs w:val="21"/>
        </w:rPr>
        <w:t>8.1投标方必须按照本招标文件标明的内容以及要求进行对应报价。</w:t>
      </w:r>
    </w:p>
    <w:p>
      <w:pPr>
        <w:rPr>
          <w:rFonts w:hint="eastAsia" w:ascii="宋体" w:hAnsi="宋体"/>
          <w:bCs/>
          <w:color w:val="000000"/>
          <w:szCs w:val="21"/>
        </w:rPr>
      </w:pPr>
      <w:bookmarkStart w:id="64" w:name="_Toc448"/>
      <w:bookmarkStart w:id="65" w:name="_Toc9008"/>
      <w:bookmarkStart w:id="66" w:name="_Toc9576"/>
      <w:bookmarkStart w:id="67" w:name="_Toc31408"/>
      <w:bookmarkStart w:id="68" w:name="_Toc30829"/>
      <w:bookmarkStart w:id="69" w:name="_Toc8838"/>
      <w:bookmarkStart w:id="70" w:name="_Toc21330"/>
      <w:bookmarkStart w:id="71" w:name="_Toc16250"/>
      <w:bookmarkStart w:id="72" w:name="_Toc11819"/>
      <w:bookmarkStart w:id="73" w:name="_Toc9939"/>
      <w:bookmarkStart w:id="74" w:name="_Toc12034"/>
      <w:bookmarkStart w:id="75" w:name="_Toc7501"/>
      <w:bookmarkStart w:id="76" w:name="_Toc27425"/>
      <w:bookmarkStart w:id="77" w:name="_Toc17233"/>
      <w:bookmarkStart w:id="78" w:name="_Toc3788"/>
      <w:r>
        <w:rPr>
          <w:rFonts w:hint="eastAsia"/>
        </w:rPr>
        <w:t>8.2投标方须给出相应的服务承诺</w:t>
      </w:r>
      <w:r>
        <w:rPr>
          <w:rFonts w:hint="eastAsia"/>
          <w:color w:val="000000"/>
        </w:rPr>
        <w:t>。</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pStyle w:val="3"/>
        <w:keepNext w:val="0"/>
        <w:keepLines w:val="0"/>
        <w:jc w:val="center"/>
        <w:rPr>
          <w:rFonts w:hint="eastAsia"/>
          <w:sz w:val="28"/>
          <w:szCs w:val="28"/>
        </w:rPr>
      </w:pPr>
      <w:r>
        <w:rPr>
          <w:rFonts w:hint="eastAsia"/>
          <w:sz w:val="28"/>
          <w:szCs w:val="28"/>
        </w:rPr>
        <w:t>9、违约</w:t>
      </w:r>
    </w:p>
    <w:p>
      <w:pPr>
        <w:spacing w:line="360" w:lineRule="auto"/>
        <w:ind w:firstLine="480"/>
      </w:pPr>
      <w:r>
        <w:t xml:space="preserve">  中标人有下列行为之一的视为违约，该中标无效，招标人可以不与中标人签订合同，其保证金不予退还，给招标人造成的损失超过保证金数额的，应当对超过部分予以补偿：</w:t>
      </w:r>
    </w:p>
    <w:p>
      <w:pPr>
        <w:spacing w:line="360" w:lineRule="auto"/>
        <w:ind w:firstLine="480"/>
      </w:pPr>
      <w:r>
        <w:rPr>
          <w:rFonts w:hint="eastAsia"/>
        </w:rPr>
        <w:t>1</w:t>
      </w:r>
      <w:r>
        <w:t>）投标人相互串通投标或者与投招标人串通投标的，投标人以向招标人或者评标委员会成员行贿的手段谋取中标的</w:t>
      </w:r>
      <w:r>
        <w:rPr>
          <w:rFonts w:hint="eastAsia"/>
        </w:rPr>
        <w:t>。</w:t>
      </w:r>
    </w:p>
    <w:p>
      <w:pPr>
        <w:spacing w:line="360" w:lineRule="auto"/>
        <w:ind w:firstLine="480"/>
      </w:pPr>
      <w:r>
        <w:rPr>
          <w:rFonts w:hint="eastAsia"/>
        </w:rPr>
        <w:t>2</w:t>
      </w:r>
      <w:r>
        <w:t>）中标人拒绝执行招标文件的要求或拒绝执行其报价标函的承诺</w:t>
      </w:r>
      <w:r>
        <w:rPr>
          <w:rFonts w:hint="eastAsia"/>
        </w:rPr>
        <w:t>。</w:t>
      </w:r>
    </w:p>
    <w:p>
      <w:pPr>
        <w:spacing w:line="360" w:lineRule="auto"/>
        <w:ind w:firstLine="480"/>
      </w:pPr>
      <w:r>
        <w:rPr>
          <w:rFonts w:hint="eastAsia"/>
        </w:rPr>
        <w:t>3</w:t>
      </w:r>
      <w:r>
        <w:t>）中标人无正当理由放弃本项目或不与招标人签订合同或拒绝按中标价签订合同的</w:t>
      </w:r>
      <w:r>
        <w:rPr>
          <w:rFonts w:hint="eastAsia"/>
        </w:rPr>
        <w:t>。</w:t>
      </w:r>
    </w:p>
    <w:p>
      <w:pPr>
        <w:spacing w:line="360" w:lineRule="auto"/>
        <w:ind w:firstLine="480"/>
      </w:pPr>
      <w:r>
        <w:rPr>
          <w:rFonts w:hint="eastAsia"/>
        </w:rPr>
        <w:t>4</w:t>
      </w:r>
      <w:r>
        <w:t>）中标人以他人名义参加投标</w:t>
      </w:r>
      <w:r>
        <w:rPr>
          <w:rFonts w:hint="eastAsia"/>
        </w:rPr>
        <w:t>或</w:t>
      </w:r>
      <w:r>
        <w:t>弄虚作假骗取投标资格的</w:t>
      </w:r>
      <w:r>
        <w:rPr>
          <w:rFonts w:hint="eastAsia"/>
        </w:rPr>
        <w:t>。</w:t>
      </w:r>
    </w:p>
    <w:p>
      <w:pPr>
        <w:spacing w:line="360" w:lineRule="auto"/>
        <w:ind w:firstLine="480"/>
      </w:pPr>
      <w:r>
        <w:rPr>
          <w:rFonts w:hint="eastAsia"/>
        </w:rPr>
        <w:t>5</w:t>
      </w:r>
      <w:r>
        <w:t>）法律、法规规定的其他损害招标人利益和社会公共利益的</w:t>
      </w:r>
      <w:r>
        <w:rPr>
          <w:rFonts w:hint="eastAsia"/>
        </w:rPr>
        <w:t>。</w:t>
      </w:r>
    </w:p>
    <w:p>
      <w:pPr>
        <w:spacing w:line="360" w:lineRule="auto"/>
        <w:ind w:firstLine="480"/>
        <w:rPr>
          <w:rFonts w:hint="eastAsia"/>
        </w:rPr>
      </w:pPr>
      <w:r>
        <w:rPr>
          <w:rFonts w:hint="eastAsia"/>
        </w:rPr>
        <w:t>6</w:t>
      </w:r>
      <w:r>
        <w:t>）中标人在中标通知书发出之日起</w:t>
      </w:r>
      <w:r>
        <w:rPr>
          <w:rFonts w:hint="eastAsia"/>
        </w:rPr>
        <w:t>3</w:t>
      </w:r>
      <w:r>
        <w:t>天内不履行与招标人订立合同的，或未按招标文件要求提交履约担保的</w:t>
      </w:r>
      <w:bookmarkStart w:id="79" w:name="_Toc387924159"/>
      <w:bookmarkStart w:id="80" w:name="_Toc387925213"/>
      <w:bookmarkStart w:id="81" w:name="_Toc198957882"/>
      <w:bookmarkStart w:id="82" w:name="_Toc387924450"/>
      <w:bookmarkStart w:id="83" w:name="_Toc387925053"/>
      <w:r>
        <w:rPr>
          <w:rFonts w:hint="eastAsia"/>
        </w:rPr>
        <w:t>。</w:t>
      </w:r>
    </w:p>
    <w:p>
      <w:pPr>
        <w:spacing w:line="360" w:lineRule="auto"/>
        <w:ind w:firstLine="480"/>
        <w:rPr>
          <w:rFonts w:hint="eastAsia" w:ascii="宋体" w:hAnsi="宋体" w:cs="Arial Unicode MS"/>
          <w:b/>
          <w:bCs/>
          <w:color w:val="000000"/>
          <w:kern w:val="0"/>
          <w:szCs w:val="21"/>
        </w:rPr>
      </w:pPr>
    </w:p>
    <w:p>
      <w:pPr>
        <w:spacing w:line="360" w:lineRule="auto"/>
        <w:ind w:firstLine="480"/>
        <w:rPr>
          <w:rFonts w:hint="eastAsia" w:ascii="宋体" w:hAnsi="宋体" w:cs="Arial Unicode MS"/>
          <w:b/>
          <w:bCs/>
          <w:color w:val="000000"/>
          <w:kern w:val="0"/>
          <w:szCs w:val="21"/>
        </w:rPr>
      </w:pPr>
    </w:p>
    <w:p>
      <w:pPr>
        <w:pStyle w:val="32"/>
        <w:spacing w:line="360" w:lineRule="auto"/>
        <w:ind w:firstLine="0" w:firstLineChars="0"/>
        <w:rPr>
          <w:rFonts w:hint="eastAsia"/>
        </w:rPr>
      </w:pPr>
    </w:p>
    <w:p>
      <w:pPr>
        <w:pStyle w:val="2"/>
        <w:rPr>
          <w:rFonts w:hint="eastAsia"/>
        </w:rPr>
      </w:pPr>
      <w:r>
        <w:rPr>
          <w:bCs w:val="0"/>
          <w:sz w:val="20"/>
          <w:szCs w:val="20"/>
        </w:rPr>
        <w:br w:type="page"/>
      </w:r>
      <w:bookmarkStart w:id="84" w:name="_Toc89937899"/>
      <w:r>
        <w:rPr>
          <w:rFonts w:hint="eastAsia"/>
        </w:rPr>
        <w:t xml:space="preserve">第三章  </w:t>
      </w:r>
      <w:bookmarkEnd w:id="79"/>
      <w:bookmarkEnd w:id="80"/>
      <w:bookmarkEnd w:id="81"/>
      <w:bookmarkEnd w:id="82"/>
      <w:bookmarkEnd w:id="83"/>
      <w:r>
        <w:rPr>
          <w:rFonts w:hint="eastAsia"/>
        </w:rPr>
        <w:t>服务内容及要求</w:t>
      </w:r>
      <w:bookmarkEnd w:id="84"/>
    </w:p>
    <w:p>
      <w:pPr>
        <w:widowControl/>
        <w:spacing w:before="75" w:after="75"/>
        <w:jc w:val="left"/>
        <w:rPr>
          <w:rFonts w:ascii="宋体" w:hAnsi="宋体" w:cs="宋体"/>
          <w:kern w:val="0"/>
          <w:sz w:val="24"/>
        </w:rPr>
      </w:pPr>
      <w:bookmarkStart w:id="85" w:name="_Toc387925054"/>
      <w:bookmarkStart w:id="86" w:name="_Toc387925214"/>
      <w:bookmarkStart w:id="87" w:name="_Toc198957883"/>
      <w:bookmarkStart w:id="88" w:name="_Toc387924160"/>
      <w:bookmarkStart w:id="89" w:name="_Toc387924451"/>
      <w:r>
        <w:rPr>
          <w:rFonts w:ascii="宋体" w:hAnsi="宋体" w:cs="宋体"/>
          <w:kern w:val="0"/>
          <w:sz w:val="24"/>
        </w:rPr>
        <w:t>一、项目概况（采购标的）</w:t>
      </w:r>
    </w:p>
    <w:p>
      <w:pPr>
        <w:widowControl/>
        <w:spacing w:before="60" w:after="60"/>
        <w:ind w:firstLine="210"/>
        <w:jc w:val="left"/>
        <w:rPr>
          <w:rFonts w:ascii="宋体" w:hAnsi="宋体" w:cs="宋体"/>
          <w:kern w:val="0"/>
          <w:szCs w:val="21"/>
        </w:rPr>
      </w:pPr>
      <w:r>
        <w:rPr>
          <w:rFonts w:hint="eastAsia" w:ascii="宋体" w:hAnsi="宋体" w:cs="宋体"/>
          <w:kern w:val="0"/>
          <w:szCs w:val="21"/>
        </w:rPr>
        <w:t>本项目为</w:t>
      </w:r>
      <w:r>
        <w:rPr>
          <w:rFonts w:hint="eastAsia" w:ascii="宋体" w:hAnsi="宋体" w:cs="宋体"/>
          <w:szCs w:val="21"/>
        </w:rPr>
        <w:t>提供除“有害生物”的器械、设备、药品等并进行具体施工。</w:t>
      </w:r>
      <w:r>
        <w:rPr>
          <w:rFonts w:hint="eastAsia" w:ascii="宋体" w:hAnsi="宋体" w:cs="宋体"/>
          <w:kern w:val="0"/>
          <w:szCs w:val="21"/>
        </w:rPr>
        <w:t xml:space="preserve">  </w:t>
      </w:r>
    </w:p>
    <w:p>
      <w:pPr>
        <w:widowControl/>
        <w:spacing w:before="60" w:after="60"/>
        <w:ind w:firstLine="210"/>
        <w:jc w:val="left"/>
        <w:rPr>
          <w:rFonts w:ascii="宋体" w:hAnsi="宋体" w:cs="宋体"/>
          <w:kern w:val="0"/>
          <w:sz w:val="24"/>
        </w:rPr>
      </w:pPr>
      <w:r>
        <w:rPr>
          <w:rFonts w:hint="eastAsia" w:ascii="宋体" w:hAnsi="宋体" w:cs="宋体"/>
          <w:kern w:val="0"/>
          <w:szCs w:val="21"/>
        </w:rPr>
        <w:t xml:space="preserve">    。</w:t>
      </w:r>
    </w:p>
    <w:p>
      <w:pPr>
        <w:widowControl/>
        <w:spacing w:before="75" w:after="75"/>
        <w:jc w:val="left"/>
        <w:rPr>
          <w:rFonts w:hint="eastAsia" w:ascii="宋体" w:hAnsi="宋体" w:cs="宋体"/>
          <w:b/>
          <w:bCs/>
          <w:kern w:val="0"/>
          <w:sz w:val="24"/>
        </w:rPr>
      </w:pPr>
      <w:r>
        <w:rPr>
          <w:rFonts w:ascii="宋体" w:hAnsi="宋体" w:cs="宋体"/>
          <w:kern w:val="0"/>
          <w:sz w:val="24"/>
        </w:rPr>
        <w:t>二、技术和服务要求</w:t>
      </w:r>
      <w:r>
        <w:rPr>
          <w:rFonts w:ascii="宋体" w:hAnsi="宋体" w:cs="宋体"/>
          <w:b/>
          <w:bCs/>
          <w:kern w:val="0"/>
          <w:sz w:val="24"/>
        </w:rPr>
        <w:t>（以“</w:t>
      </w:r>
      <w:r>
        <w:rPr>
          <w:rFonts w:hint="eastAsia" w:ascii="宋体" w:hAnsi="宋体" w:cs="宋体"/>
          <w:b/>
          <w:bCs/>
          <w:kern w:val="0"/>
          <w:sz w:val="24"/>
        </w:rPr>
        <w:t>★</w:t>
      </w:r>
      <w:r>
        <w:rPr>
          <w:rFonts w:ascii="Times New Roman" w:hAnsi="Times New Roman" w:cs="Times New Roman"/>
          <w:b/>
          <w:bCs/>
          <w:kern w:val="0"/>
          <w:sz w:val="24"/>
        </w:rPr>
        <w:t>”</w:t>
      </w:r>
      <w:r>
        <w:rPr>
          <w:rFonts w:ascii="宋体" w:hAnsi="宋体" w:cs="宋体"/>
          <w:b/>
          <w:bCs/>
          <w:kern w:val="0"/>
          <w:sz w:val="24"/>
        </w:rPr>
        <w:t>标示的内容为不允许负偏离的实质性要求）</w:t>
      </w:r>
    </w:p>
    <w:p>
      <w:pPr>
        <w:widowControl/>
        <w:spacing w:before="75" w:after="75"/>
        <w:jc w:val="left"/>
        <w:rPr>
          <w:rFonts w:ascii="宋体" w:hAnsi="宋体" w:cs="宋体"/>
          <w:b/>
          <w:kern w:val="0"/>
          <w:sz w:val="24"/>
        </w:rPr>
      </w:pPr>
      <w:r>
        <w:rPr>
          <w:rFonts w:hint="eastAsia" w:ascii="宋体" w:hAnsi="宋体" w:cs="宋体"/>
          <w:b/>
          <w:kern w:val="0"/>
          <w:sz w:val="24"/>
        </w:rPr>
        <w:t>（一）服务要求</w:t>
      </w:r>
    </w:p>
    <w:tbl>
      <w:tblPr>
        <w:tblStyle w:val="18"/>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819"/>
        <w:gridCol w:w="80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3" w:hRule="atLeast"/>
        </w:trPr>
        <w:tc>
          <w:tcPr>
            <w:tcW w:w="923"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服务期限</w:t>
            </w:r>
          </w:p>
        </w:tc>
        <w:tc>
          <w:tcPr>
            <w:tcW w:w="4077"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本合同有效期限：自2022年 月 日至自2025年 月 日止（具体施工时间由甲方另行通知）。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34" w:hRule="atLeast"/>
        </w:trPr>
        <w:tc>
          <w:tcPr>
            <w:tcW w:w="923"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防制区域</w:t>
            </w:r>
          </w:p>
        </w:tc>
        <w:tc>
          <w:tcPr>
            <w:tcW w:w="4077"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行政辖区内的公共区域，办公室区，会议室区，配电房，食堂，网球馆、音响、光带、网络消监控、网络控制室、大型LED显示器，绿化带（含公共道路区域两旁绿化带）、下水道、场馆地下室、公共洗手间、</w:t>
            </w:r>
            <w:r>
              <w:rPr>
                <w:rFonts w:hint="eastAsia" w:ascii="宋体" w:hAnsi="宋体" w:cs="宋体"/>
                <w:color w:val="000000"/>
                <w:szCs w:val="21"/>
              </w:rPr>
              <w:t>租赁户同步发放消杀有害生物药品</w:t>
            </w:r>
            <w:r>
              <w:rPr>
                <w:rFonts w:hint="eastAsia" w:ascii="宋体" w:hAnsi="宋体" w:cs="宋体"/>
                <w:szCs w:val="21"/>
              </w:rPr>
              <w:t>及其他外环境场所等（外环境灭有害生物蚊、蝇、白蚁、蜈蚣、蚂蚁及翻盆倒罐6次、外环境灭鼠8次及跟踪补投6次、下水道热烟雾灭蟑螂8次）。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923"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防制对象</w:t>
            </w:r>
          </w:p>
        </w:tc>
        <w:tc>
          <w:tcPr>
            <w:tcW w:w="4077" w:type="pct"/>
            <w:tcBorders>
              <w:top w:val="single" w:color="auto" w:sz="8" w:space="0"/>
              <w:left w:val="nil"/>
              <w:bottom w:val="single" w:color="auto" w:sz="8" w:space="0"/>
              <w:right w:val="single" w:color="auto" w:sz="8" w:space="0"/>
            </w:tcBorders>
            <w:noWrap w:val="0"/>
            <w:tcMar>
              <w:left w:w="108" w:type="dxa"/>
              <w:right w:w="108" w:type="dxa"/>
            </w:tcMar>
            <w:vAlign w:val="top"/>
          </w:tcPr>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有害生物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0" w:hRule="atLeast"/>
        </w:trPr>
        <w:tc>
          <w:tcPr>
            <w:tcW w:w="923"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防制方法</w:t>
            </w:r>
          </w:p>
        </w:tc>
        <w:tc>
          <w:tcPr>
            <w:tcW w:w="4077" w:type="pct"/>
            <w:tcBorders>
              <w:top w:val="single" w:color="auto" w:sz="8" w:space="0"/>
              <w:left w:val="nil"/>
              <w:bottom w:val="single" w:color="auto" w:sz="8" w:space="0"/>
              <w:right w:val="single" w:color="auto" w:sz="8" w:space="0"/>
            </w:tcBorders>
            <w:noWrap w:val="0"/>
            <w:tcMar>
              <w:left w:w="108" w:type="dxa"/>
              <w:right w:w="108" w:type="dxa"/>
            </w:tcMar>
            <w:vAlign w:val="top"/>
          </w:tcPr>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综合防制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2" w:hRule="atLeast"/>
        </w:trPr>
        <w:tc>
          <w:tcPr>
            <w:tcW w:w="923"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用药/器械</w:t>
            </w:r>
          </w:p>
        </w:tc>
        <w:tc>
          <w:tcPr>
            <w:tcW w:w="4077" w:type="pct"/>
            <w:tcBorders>
              <w:top w:val="single" w:color="auto" w:sz="8" w:space="0"/>
              <w:left w:val="nil"/>
              <w:bottom w:val="single" w:color="auto" w:sz="8" w:space="0"/>
              <w:right w:val="single" w:color="auto" w:sz="8" w:space="0"/>
            </w:tcBorders>
            <w:noWrap w:val="0"/>
            <w:tcMar>
              <w:left w:w="108" w:type="dxa"/>
              <w:right w:w="108" w:type="dxa"/>
            </w:tcMar>
            <w:vAlign w:val="top"/>
          </w:tcPr>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高效、低毒、环保符合国家标准的药品和器械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2" w:hRule="atLeast"/>
        </w:trPr>
        <w:tc>
          <w:tcPr>
            <w:tcW w:w="923"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预期防制效果</w:t>
            </w:r>
          </w:p>
        </w:tc>
        <w:tc>
          <w:tcPr>
            <w:tcW w:w="4077" w:type="pct"/>
            <w:tcBorders>
              <w:top w:val="single" w:color="auto" w:sz="8" w:space="0"/>
              <w:left w:val="nil"/>
              <w:bottom w:val="single" w:color="auto" w:sz="8" w:space="0"/>
              <w:right w:val="single" w:color="auto" w:sz="8" w:space="0"/>
            </w:tcBorders>
            <w:noWrap w:val="0"/>
            <w:tcMar>
              <w:left w:w="108" w:type="dxa"/>
              <w:right w:w="108" w:type="dxa"/>
            </w:tcMar>
            <w:vAlign w:val="top"/>
          </w:tcPr>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达到《福建省除有害生物达标管理办法》标准</w:t>
            </w:r>
          </w:p>
        </w:tc>
      </w:tr>
    </w:tbl>
    <w:p>
      <w:pPr>
        <w:widowControl/>
        <w:spacing w:before="75" w:after="75"/>
        <w:jc w:val="left"/>
        <w:rPr>
          <w:rFonts w:hint="eastAsia" w:ascii="宋体" w:hAnsi="宋体" w:cs="宋体"/>
          <w:kern w:val="0"/>
          <w:sz w:val="24"/>
        </w:rPr>
      </w:pPr>
    </w:p>
    <w:p>
      <w:pPr>
        <w:widowControl/>
        <w:spacing w:before="75" w:after="75"/>
        <w:rPr>
          <w:rFonts w:hint="eastAsia" w:ascii="宋体" w:hAnsi="宋体" w:cs="宋体"/>
          <w:b/>
          <w:kern w:val="0"/>
          <w:sz w:val="24"/>
        </w:rPr>
      </w:pPr>
      <w:r>
        <w:rPr>
          <w:rFonts w:hint="eastAsia" w:ascii="宋体" w:hAnsi="宋体" w:cs="宋体"/>
          <w:b/>
          <w:kern w:val="0"/>
          <w:sz w:val="24"/>
        </w:rPr>
        <w:t>（二）服务标准</w:t>
      </w:r>
    </w:p>
    <w:tbl>
      <w:tblPr>
        <w:tblStyle w:val="18"/>
        <w:tblW w:w="0" w:type="auto"/>
        <w:jc w:val="center"/>
        <w:tblLayout w:type="autofit"/>
        <w:tblCellMar>
          <w:top w:w="0" w:type="dxa"/>
          <w:left w:w="15" w:type="dxa"/>
          <w:bottom w:w="0" w:type="dxa"/>
          <w:right w:w="15" w:type="dxa"/>
        </w:tblCellMar>
      </w:tblPr>
      <w:tblGrid>
        <w:gridCol w:w="299"/>
        <w:gridCol w:w="1134"/>
        <w:gridCol w:w="2835"/>
        <w:gridCol w:w="2835"/>
        <w:gridCol w:w="2565"/>
      </w:tblGrid>
      <w:tr>
        <w:tblPrEx>
          <w:tblCellMar>
            <w:top w:w="0" w:type="dxa"/>
            <w:left w:w="15" w:type="dxa"/>
            <w:bottom w:w="0" w:type="dxa"/>
            <w:right w:w="15" w:type="dxa"/>
          </w:tblCellMar>
        </w:tblPrEx>
        <w:trPr>
          <w:trHeight w:val="360" w:hRule="atLeast"/>
          <w:jc w:val="center"/>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default" w:ascii="宋体" w:hAnsi="宋体" w:cs="Times New Roman"/>
                <w:color w:val="000000"/>
                <w:sz w:val="20"/>
              </w:rPr>
            </w:pPr>
            <w:r>
              <w:rPr>
                <w:rFonts w:hint="default" w:ascii="宋体" w:hAnsi="宋体" w:cs="Times New Roman"/>
                <w:color w:val="000000"/>
                <w:sz w:val="20"/>
              </w:rPr>
              <w:t>四害消杀与白蚁防治项目服务标准</w:t>
            </w:r>
          </w:p>
        </w:tc>
      </w:tr>
      <w:tr>
        <w:tblPrEx>
          <w:tblCellMar>
            <w:top w:w="0" w:type="dxa"/>
            <w:left w:w="15" w:type="dxa"/>
            <w:bottom w:w="0" w:type="dxa"/>
            <w:right w:w="15" w:type="dxa"/>
          </w:tblCellMar>
        </w:tblPrEx>
        <w:trPr>
          <w:trHeight w:val="480" w:hRule="atLeast"/>
          <w:jc w:val="center"/>
        </w:trPr>
        <w:tc>
          <w:tcPr>
            <w:tcW w:w="14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default" w:ascii="宋体" w:hAnsi="宋体" w:cs="Times New Roman"/>
                <w:color w:val="000000"/>
                <w:sz w:val="20"/>
              </w:rPr>
            </w:pPr>
            <w:r>
              <w:rPr>
                <w:rFonts w:hint="default" w:ascii="宋体" w:hAnsi="宋体" w:cs="Times New Roman"/>
                <w:color w:val="000000"/>
                <w:sz w:val="20"/>
              </w:rPr>
              <w:t>项目</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default" w:ascii="宋体" w:hAnsi="宋体" w:cs="Times New Roman"/>
                <w:color w:val="000000"/>
                <w:sz w:val="20"/>
              </w:rPr>
            </w:pPr>
            <w:r>
              <w:rPr>
                <w:rFonts w:hint="default" w:ascii="宋体" w:hAnsi="宋体" w:cs="Times New Roman"/>
                <w:color w:val="000000"/>
                <w:sz w:val="20"/>
              </w:rPr>
              <w:t>执行标准：符合爱卫办标准：</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default" w:ascii="宋体" w:hAnsi="宋体" w:cs="Times New Roman"/>
                <w:color w:val="000000"/>
                <w:sz w:val="20"/>
              </w:rPr>
            </w:pPr>
            <w:r>
              <w:rPr>
                <w:rFonts w:hint="default" w:ascii="宋体" w:hAnsi="宋体" w:cs="Times New Roman"/>
                <w:color w:val="000000"/>
                <w:sz w:val="20"/>
              </w:rPr>
              <w:t>服务要求(卫生清洁及响应时间等）</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default" w:ascii="宋体" w:hAnsi="宋体" w:cs="Times New Roman"/>
                <w:color w:val="000000"/>
                <w:sz w:val="20"/>
              </w:rPr>
            </w:pPr>
            <w:r>
              <w:rPr>
                <w:rFonts w:hint="default" w:ascii="宋体" w:hAnsi="宋体" w:cs="Times New Roman"/>
                <w:color w:val="000000"/>
                <w:sz w:val="20"/>
              </w:rPr>
              <w:t>服务效果判定</w:t>
            </w:r>
          </w:p>
        </w:tc>
      </w:tr>
      <w:tr>
        <w:tblPrEx>
          <w:tblCellMar>
            <w:top w:w="0" w:type="dxa"/>
            <w:left w:w="15" w:type="dxa"/>
            <w:bottom w:w="0" w:type="dxa"/>
            <w:right w:w="15" w:type="dxa"/>
          </w:tblCellMar>
        </w:tblPrEx>
        <w:trPr>
          <w:trHeight w:val="177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default" w:ascii="宋体" w:hAnsi="宋体" w:cs="Times New Roman"/>
                <w:color w:val="000000"/>
                <w:sz w:val="20"/>
              </w:rPr>
            </w:pPr>
            <w:r>
              <w:rPr>
                <w:rFonts w:hint="default" w:ascii="宋体" w:hAnsi="宋体" w:cs="Times New Roman"/>
                <w:color w:val="000000"/>
                <w:sz w:val="20"/>
              </w:rPr>
              <w:t>四害消杀</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default" w:ascii="宋体" w:hAnsi="宋体" w:cs="Times New Roman"/>
                <w:color w:val="000000"/>
                <w:sz w:val="20"/>
              </w:rPr>
            </w:pPr>
            <w:r>
              <w:rPr>
                <w:rFonts w:hint="default" w:ascii="宋体" w:hAnsi="宋体" w:cs="Times New Roman"/>
                <w:color w:val="000000"/>
                <w:sz w:val="20"/>
              </w:rPr>
              <w:t>灭鼠</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126" w:rightChars="60"/>
              <w:jc w:val="left"/>
              <w:textAlignment w:val="center"/>
              <w:rPr>
                <w:rFonts w:hint="eastAsia" w:ascii="宋体" w:hAnsi="宋体" w:eastAsia="宋体" w:cs="Times New Roman"/>
                <w:color w:val="000000"/>
                <w:sz w:val="20"/>
                <w:lang w:eastAsia="zh-CN"/>
              </w:rPr>
            </w:pPr>
            <w:r>
              <w:rPr>
                <w:rFonts w:hint="default" w:ascii="宋体" w:hAnsi="宋体" w:cs="Times New Roman"/>
                <w:color w:val="000000"/>
                <w:sz w:val="20"/>
              </w:rPr>
              <w:t>1、15平方米标准房间</w:t>
            </w:r>
          </w:p>
          <w:p>
            <w:pPr>
              <w:keepNext w:val="0"/>
              <w:keepLines w:val="0"/>
              <w:suppressLineNumbers w:val="0"/>
              <w:autoSpaceDN w:val="0"/>
              <w:spacing w:before="0" w:beforeAutospacing="0" w:after="0" w:afterAutospacing="0"/>
              <w:ind w:left="0" w:right="126" w:rightChars="60"/>
              <w:jc w:val="left"/>
              <w:textAlignment w:val="center"/>
              <w:rPr>
                <w:rFonts w:hint="eastAsia" w:ascii="宋体" w:hAnsi="宋体" w:eastAsia="宋体" w:cs="Times New Roman"/>
                <w:color w:val="000000"/>
                <w:sz w:val="20"/>
                <w:lang w:eastAsia="zh-CN"/>
              </w:rPr>
            </w:pPr>
            <w:r>
              <w:rPr>
                <w:rFonts w:hint="default" w:ascii="宋体" w:hAnsi="宋体" w:cs="Times New Roman"/>
                <w:color w:val="000000"/>
                <w:sz w:val="20"/>
              </w:rPr>
              <w:t xml:space="preserve">  布放20X20厘米滑石粉块两块，一夜后阳性粉块不超过3％；有鼠洞、鼠粪、鼠咬等痕迹的房间不超过2％；重点单位防鼠设施不合格处不超过5％。</w:t>
            </w:r>
          </w:p>
          <w:p>
            <w:pPr>
              <w:keepNext w:val="0"/>
              <w:keepLines w:val="0"/>
              <w:suppressLineNumbers w:val="0"/>
              <w:autoSpaceDN w:val="0"/>
              <w:spacing w:before="0" w:beforeAutospacing="0" w:after="0" w:afterAutospacing="0"/>
              <w:ind w:left="0" w:right="126" w:rightChars="60"/>
              <w:jc w:val="left"/>
              <w:textAlignment w:val="center"/>
              <w:rPr>
                <w:rFonts w:hint="default" w:ascii="宋体" w:hAnsi="宋体" w:cs="Times New Roman"/>
                <w:color w:val="000000"/>
                <w:sz w:val="20"/>
              </w:rPr>
            </w:pPr>
            <w:r>
              <w:rPr>
                <w:rFonts w:hint="default" w:ascii="宋体" w:hAnsi="宋体" w:cs="Times New Roman"/>
                <w:color w:val="000000"/>
                <w:sz w:val="20"/>
              </w:rPr>
              <w:t>2、不同类型的外环境累计2000米，鼠迹不超过5处。</w:t>
            </w:r>
          </w:p>
        </w:tc>
        <w:tc>
          <w:tcPr>
            <w:tcW w:w="28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126" w:rightChars="60"/>
              <w:jc w:val="left"/>
              <w:textAlignment w:val="center"/>
              <w:rPr>
                <w:rFonts w:hint="default" w:ascii="宋体" w:hAnsi="宋体" w:cs="Times New Roman"/>
                <w:sz w:val="20"/>
              </w:rPr>
            </w:pPr>
            <w:r>
              <w:rPr>
                <w:rFonts w:hint="default" w:ascii="宋体" w:hAnsi="宋体" w:cs="Times New Roman"/>
                <w:sz w:val="20"/>
              </w:rPr>
              <w:t>鉴于</w:t>
            </w:r>
            <w:r>
              <w:rPr>
                <w:rFonts w:hint="eastAsia" w:ascii="宋体" w:hAnsi="宋体" w:cs="Times New Roman"/>
                <w:sz w:val="20"/>
              </w:rPr>
              <w:t>奥体园区</w:t>
            </w:r>
            <w:r>
              <w:rPr>
                <w:rFonts w:hint="default" w:ascii="宋体" w:hAnsi="宋体" w:cs="Times New Roman"/>
                <w:sz w:val="20"/>
              </w:rPr>
              <w:t>的</w:t>
            </w:r>
            <w:r>
              <w:rPr>
                <w:rFonts w:hint="eastAsia" w:ascii="宋体" w:hAnsi="宋体" w:cs="Times New Roman"/>
                <w:sz w:val="20"/>
              </w:rPr>
              <w:t>特殊</w:t>
            </w:r>
            <w:r>
              <w:rPr>
                <w:rFonts w:hint="default" w:ascii="宋体" w:hAnsi="宋体" w:cs="Times New Roman"/>
                <w:sz w:val="20"/>
              </w:rPr>
              <w:t>办公环境，解决鼠患</w:t>
            </w:r>
            <w:r>
              <w:rPr>
                <w:rFonts w:hint="eastAsia" w:ascii="宋体" w:hAnsi="宋体" w:cs="Times New Roman"/>
                <w:sz w:val="20"/>
              </w:rPr>
              <w:t>、及其它的虫害问题</w:t>
            </w:r>
            <w:r>
              <w:rPr>
                <w:rFonts w:hint="default" w:ascii="宋体" w:hAnsi="宋体" w:cs="Times New Roman"/>
                <w:sz w:val="20"/>
              </w:rPr>
              <w:t>过程必定会有死鼠</w:t>
            </w:r>
            <w:r>
              <w:rPr>
                <w:rFonts w:hint="eastAsia" w:ascii="宋体" w:hAnsi="宋体" w:cs="Times New Roman"/>
                <w:sz w:val="20"/>
              </w:rPr>
              <w:t>及相应的问题</w:t>
            </w:r>
            <w:r>
              <w:rPr>
                <w:rFonts w:hint="default" w:ascii="宋体" w:hAnsi="宋体" w:cs="Times New Roman"/>
                <w:sz w:val="20"/>
              </w:rPr>
              <w:t>产生，消杀承包商必须在甲方发出警报后，4个小时内到现场对死鼠位置进行排查、并清理，同时配合保洁，进行区域消毒，防止鼠疫。</w:t>
            </w:r>
          </w:p>
        </w:tc>
        <w:tc>
          <w:tcPr>
            <w:tcW w:w="2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126" w:rightChars="60"/>
              <w:jc w:val="left"/>
              <w:textAlignment w:val="center"/>
              <w:rPr>
                <w:rFonts w:hint="default" w:ascii="宋体" w:hAnsi="宋体" w:cs="Times New Roman"/>
                <w:sz w:val="20"/>
              </w:rPr>
            </w:pPr>
            <w:r>
              <w:rPr>
                <w:rFonts w:hint="default" w:ascii="宋体" w:hAnsi="宋体" w:cs="Times New Roman"/>
                <w:sz w:val="20"/>
              </w:rPr>
              <w:t xml:space="preserve"> 甲方有权对乙方工作进行考核，考核周期为自然月，依据考核结果执行相应违约金规定。考核办法：当月员工投诉2次以内，限期整改；当月投诉3次以上（包含3次），每次支付违约金300元，该款项，将直接于当月服务费中予以扣减。连续3个月存在违约现象的，甲方有权即时终止合同，停止支付服务费并不予退还质保金。合同终止并不能免除乙方的违约责任。 </w:t>
            </w:r>
          </w:p>
        </w:tc>
      </w:tr>
      <w:tr>
        <w:tblPrEx>
          <w:tblCellMar>
            <w:top w:w="0" w:type="dxa"/>
            <w:left w:w="15" w:type="dxa"/>
            <w:bottom w:w="0" w:type="dxa"/>
            <w:right w:w="15" w:type="dxa"/>
          </w:tblCellMar>
        </w:tblPrEx>
        <w:trPr>
          <w:trHeight w:val="17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宋体" w:hAnsi="宋体" w:cs="Times New Roman"/>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default" w:ascii="宋体" w:hAnsi="宋体" w:cs="Times New Roman"/>
                <w:color w:val="000000"/>
                <w:sz w:val="20"/>
              </w:rPr>
            </w:pPr>
            <w:r>
              <w:rPr>
                <w:rFonts w:hint="default" w:ascii="宋体" w:hAnsi="宋体" w:cs="Times New Roman"/>
                <w:color w:val="000000"/>
                <w:sz w:val="20"/>
              </w:rPr>
              <w:t>灭蚊</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126" w:rightChars="60"/>
              <w:jc w:val="left"/>
              <w:textAlignment w:val="center"/>
              <w:rPr>
                <w:rFonts w:hint="eastAsia" w:ascii="宋体" w:hAnsi="宋体" w:eastAsia="宋体" w:cs="Times New Roman"/>
                <w:color w:val="000000"/>
                <w:sz w:val="20"/>
                <w:lang w:eastAsia="zh-CN"/>
              </w:rPr>
            </w:pPr>
            <w:r>
              <w:rPr>
                <w:rFonts w:hint="default" w:ascii="宋体" w:hAnsi="宋体" w:cs="Times New Roman"/>
                <w:color w:val="000000"/>
                <w:sz w:val="20"/>
              </w:rPr>
              <w:t>1、居民住宅、单位内外环境各种存水容器和积水中，蚊幼虫及蛹的阳性率不超过3％。</w:t>
            </w:r>
          </w:p>
          <w:p>
            <w:pPr>
              <w:keepNext w:val="0"/>
              <w:keepLines w:val="0"/>
              <w:suppressLineNumbers w:val="0"/>
              <w:autoSpaceDN w:val="0"/>
              <w:spacing w:before="0" w:beforeAutospacing="0" w:after="0" w:afterAutospacing="0"/>
              <w:ind w:left="0" w:right="126" w:rightChars="60"/>
              <w:jc w:val="left"/>
              <w:textAlignment w:val="center"/>
              <w:rPr>
                <w:rFonts w:hint="eastAsia" w:ascii="宋体" w:hAnsi="宋体" w:eastAsia="宋体" w:cs="Times New Roman"/>
                <w:color w:val="000000"/>
                <w:sz w:val="20"/>
                <w:lang w:eastAsia="zh-CN"/>
              </w:rPr>
            </w:pPr>
            <w:r>
              <w:rPr>
                <w:rFonts w:hint="default" w:ascii="宋体" w:hAnsi="宋体" w:cs="Times New Roman"/>
                <w:color w:val="000000"/>
                <w:sz w:val="20"/>
              </w:rPr>
              <w:t>2、用500ml收集勺采集城区内大中型水体中的蚊幼虫或蛹阳性率不超过3％，阳性勺内幼虫或蛹的平均数不超过5只。</w:t>
            </w:r>
          </w:p>
          <w:p>
            <w:pPr>
              <w:keepNext w:val="0"/>
              <w:keepLines w:val="0"/>
              <w:suppressLineNumbers w:val="0"/>
              <w:autoSpaceDN w:val="0"/>
              <w:spacing w:before="0" w:beforeAutospacing="0" w:after="0" w:afterAutospacing="0"/>
              <w:ind w:left="0" w:right="126" w:rightChars="60"/>
              <w:jc w:val="left"/>
              <w:textAlignment w:val="center"/>
              <w:rPr>
                <w:rFonts w:hint="default" w:ascii="宋体" w:hAnsi="宋体" w:cs="Times New Roman"/>
                <w:color w:val="000000"/>
                <w:sz w:val="20"/>
              </w:rPr>
            </w:pPr>
            <w:r>
              <w:rPr>
                <w:rFonts w:hint="default" w:ascii="宋体" w:hAnsi="宋体" w:cs="Times New Roman"/>
                <w:color w:val="000000"/>
                <w:sz w:val="20"/>
              </w:rPr>
              <w:t>3、特殊场所白天人诱蚊30分钟，平均每人次诱获成蚊数不超过1只。</w:t>
            </w:r>
          </w:p>
        </w:tc>
        <w:tc>
          <w:tcPr>
            <w:tcW w:w="28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宋体" w:hAnsi="宋体" w:cs="Times New Roman"/>
                <w:sz w:val="24"/>
              </w:rPr>
            </w:pPr>
          </w:p>
        </w:tc>
        <w:tc>
          <w:tcPr>
            <w:tcW w:w="2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宋体" w:hAnsi="宋体" w:cs="Times New Roman"/>
                <w:sz w:val="24"/>
              </w:rPr>
            </w:pPr>
          </w:p>
        </w:tc>
      </w:tr>
      <w:tr>
        <w:tblPrEx>
          <w:tblCellMar>
            <w:top w:w="0" w:type="dxa"/>
            <w:left w:w="15" w:type="dxa"/>
            <w:bottom w:w="0" w:type="dxa"/>
            <w:right w:w="15" w:type="dxa"/>
          </w:tblCellMar>
        </w:tblPrEx>
        <w:trPr>
          <w:trHeight w:val="16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宋体" w:hAnsi="宋体" w:cs="Times New Roman"/>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default" w:ascii="宋体" w:hAnsi="宋体" w:cs="Times New Roman"/>
                <w:color w:val="000000"/>
                <w:sz w:val="20"/>
              </w:rPr>
            </w:pPr>
            <w:r>
              <w:rPr>
                <w:rFonts w:hint="default" w:ascii="宋体" w:hAnsi="宋体" w:cs="Times New Roman"/>
                <w:color w:val="000000"/>
                <w:sz w:val="20"/>
              </w:rPr>
              <w:t>灭蝇</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126" w:rightChars="60"/>
              <w:jc w:val="left"/>
              <w:textAlignment w:val="center"/>
              <w:rPr>
                <w:rFonts w:hint="eastAsia" w:ascii="宋体" w:hAnsi="宋体" w:eastAsia="宋体" w:cs="Times New Roman"/>
                <w:color w:val="000000"/>
                <w:sz w:val="20"/>
                <w:lang w:eastAsia="zh-CN"/>
              </w:rPr>
            </w:pPr>
            <w:r>
              <w:rPr>
                <w:rFonts w:hint="default" w:ascii="宋体" w:hAnsi="宋体" w:cs="Times New Roman"/>
                <w:color w:val="000000"/>
                <w:sz w:val="20"/>
              </w:rPr>
              <w:t>1、重点单位有蝇房间不超过1％，其它单位不超过3％，平均每阳性房间不超过3只；重点单位防蝇设施不合格房间不超过5％；加工、销售直接入口食品的场所不得有蝇。</w:t>
            </w:r>
          </w:p>
          <w:p>
            <w:pPr>
              <w:keepNext w:val="0"/>
              <w:keepLines w:val="0"/>
              <w:suppressLineNumbers w:val="0"/>
              <w:autoSpaceDN w:val="0"/>
              <w:spacing w:before="0" w:beforeAutospacing="0" w:after="0" w:afterAutospacing="0"/>
              <w:ind w:left="0" w:right="126" w:rightChars="60"/>
              <w:jc w:val="left"/>
              <w:textAlignment w:val="center"/>
              <w:rPr>
                <w:rFonts w:hint="default" w:ascii="宋体" w:hAnsi="宋体" w:cs="Times New Roman"/>
                <w:color w:val="000000"/>
                <w:sz w:val="20"/>
              </w:rPr>
            </w:pPr>
            <w:r>
              <w:rPr>
                <w:rFonts w:hint="default" w:ascii="宋体" w:hAnsi="宋体" w:cs="Times New Roman"/>
                <w:color w:val="000000"/>
                <w:sz w:val="20"/>
              </w:rPr>
              <w:t>2、蝇类孳生地得到有效治理，幼虫和蛹的检出率不超过3％。</w:t>
            </w:r>
          </w:p>
        </w:tc>
        <w:tc>
          <w:tcPr>
            <w:tcW w:w="28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宋体" w:hAnsi="宋体" w:cs="Times New Roman"/>
                <w:sz w:val="24"/>
              </w:rPr>
            </w:pPr>
          </w:p>
        </w:tc>
        <w:tc>
          <w:tcPr>
            <w:tcW w:w="2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宋体" w:hAnsi="宋体" w:cs="Times New Roman"/>
                <w:sz w:val="24"/>
              </w:rPr>
            </w:pPr>
          </w:p>
        </w:tc>
      </w:tr>
      <w:tr>
        <w:tblPrEx>
          <w:tblCellMar>
            <w:top w:w="0" w:type="dxa"/>
            <w:left w:w="15" w:type="dxa"/>
            <w:bottom w:w="0" w:type="dxa"/>
            <w:right w:w="15" w:type="dxa"/>
          </w:tblCellMar>
        </w:tblPrEx>
        <w:trPr>
          <w:trHeight w:val="16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宋体" w:hAnsi="宋体" w:cs="Times New Roman"/>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default" w:ascii="宋体" w:hAnsi="宋体" w:cs="Times New Roman"/>
                <w:color w:val="000000"/>
                <w:sz w:val="20"/>
              </w:rPr>
            </w:pPr>
            <w:r>
              <w:rPr>
                <w:rFonts w:hint="default" w:ascii="宋体" w:hAnsi="宋体" w:cs="Times New Roman"/>
                <w:color w:val="000000"/>
                <w:sz w:val="20"/>
              </w:rPr>
              <w:t>灭蟑螂</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126" w:rightChars="60"/>
              <w:jc w:val="left"/>
              <w:textAlignment w:val="center"/>
              <w:rPr>
                <w:rFonts w:hint="eastAsia" w:ascii="宋体" w:hAnsi="宋体" w:eastAsia="宋体" w:cs="Times New Roman"/>
                <w:color w:val="000000"/>
                <w:sz w:val="20"/>
                <w:lang w:eastAsia="zh-CN"/>
              </w:rPr>
            </w:pPr>
            <w:r>
              <w:rPr>
                <w:rFonts w:hint="default" w:ascii="宋体" w:hAnsi="宋体" w:cs="Times New Roman"/>
                <w:color w:val="000000"/>
                <w:sz w:val="20"/>
              </w:rPr>
              <w:t>l、室内有蟑螂成虫或若虫阳性房间不超过3％，平均每间房大蠊不超过5只，小蠊不超过10只。</w:t>
            </w:r>
          </w:p>
          <w:p>
            <w:pPr>
              <w:keepNext w:val="0"/>
              <w:keepLines w:val="0"/>
              <w:suppressLineNumbers w:val="0"/>
              <w:autoSpaceDN w:val="0"/>
              <w:spacing w:before="0" w:beforeAutospacing="0" w:after="0" w:afterAutospacing="0"/>
              <w:ind w:left="0" w:right="126" w:rightChars="60"/>
              <w:jc w:val="left"/>
              <w:textAlignment w:val="center"/>
              <w:rPr>
                <w:rFonts w:hint="eastAsia" w:ascii="宋体" w:hAnsi="宋体" w:eastAsia="宋体" w:cs="Times New Roman"/>
                <w:color w:val="000000"/>
                <w:sz w:val="20"/>
                <w:lang w:eastAsia="zh-CN"/>
              </w:rPr>
            </w:pPr>
            <w:r>
              <w:rPr>
                <w:rFonts w:hint="default" w:ascii="宋体" w:hAnsi="宋体" w:cs="Times New Roman"/>
                <w:color w:val="000000"/>
                <w:sz w:val="20"/>
              </w:rPr>
              <w:t>2、有活蟑螂卵鞘房间不超过2％，平均每间房不超过4只。</w:t>
            </w:r>
          </w:p>
          <w:p>
            <w:pPr>
              <w:keepNext w:val="0"/>
              <w:keepLines w:val="0"/>
              <w:suppressLineNumbers w:val="0"/>
              <w:autoSpaceDN w:val="0"/>
              <w:spacing w:before="0" w:beforeAutospacing="0" w:after="0" w:afterAutospacing="0"/>
              <w:ind w:left="0" w:right="126" w:rightChars="60"/>
              <w:jc w:val="left"/>
              <w:textAlignment w:val="center"/>
              <w:rPr>
                <w:rFonts w:hint="default" w:ascii="宋体" w:hAnsi="宋体" w:cs="Times New Roman"/>
                <w:color w:val="000000"/>
                <w:sz w:val="20"/>
              </w:rPr>
            </w:pPr>
            <w:r>
              <w:rPr>
                <w:rFonts w:hint="default" w:ascii="宋体" w:hAnsi="宋体" w:cs="Times New Roman"/>
                <w:color w:val="000000"/>
                <w:sz w:val="20"/>
              </w:rPr>
              <w:t>3、有蟑螂粪便蜕皮等蟑迹的房间不超过5％。</w:t>
            </w:r>
          </w:p>
        </w:tc>
        <w:tc>
          <w:tcPr>
            <w:tcW w:w="28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宋体" w:hAnsi="宋体" w:cs="Times New Roman"/>
                <w:sz w:val="24"/>
              </w:rPr>
            </w:pPr>
          </w:p>
        </w:tc>
        <w:tc>
          <w:tcPr>
            <w:tcW w:w="2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宋体" w:hAnsi="宋体" w:cs="Times New Roman"/>
                <w:sz w:val="24"/>
              </w:rPr>
            </w:pPr>
          </w:p>
        </w:tc>
      </w:tr>
      <w:tr>
        <w:tblPrEx>
          <w:tblCellMar>
            <w:top w:w="0" w:type="dxa"/>
            <w:left w:w="15" w:type="dxa"/>
            <w:bottom w:w="0" w:type="dxa"/>
            <w:right w:w="15" w:type="dxa"/>
          </w:tblCellMar>
        </w:tblPrEx>
        <w:trPr>
          <w:trHeight w:val="3990" w:hRule="atLeast"/>
          <w:jc w:val="center"/>
        </w:trPr>
        <w:tc>
          <w:tcPr>
            <w:tcW w:w="14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default" w:ascii="宋体" w:hAnsi="宋体" w:cs="Times New Roman"/>
                <w:color w:val="000000"/>
                <w:sz w:val="20"/>
              </w:rPr>
            </w:pPr>
            <w:r>
              <w:rPr>
                <w:rFonts w:hint="default" w:ascii="宋体" w:hAnsi="宋体" w:cs="Times New Roman"/>
                <w:color w:val="000000"/>
                <w:sz w:val="20"/>
              </w:rPr>
              <w:t>白蚁预防</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126" w:rightChars="60"/>
              <w:jc w:val="left"/>
              <w:textAlignment w:val="center"/>
              <w:rPr>
                <w:rFonts w:hint="eastAsia" w:ascii="宋体" w:hAnsi="宋体" w:eastAsia="宋体" w:cs="Times New Roman"/>
                <w:color w:val="000000"/>
                <w:sz w:val="20"/>
                <w:lang w:eastAsia="zh-CN"/>
              </w:rPr>
            </w:pPr>
            <w:r>
              <w:rPr>
                <w:rFonts w:hint="default" w:ascii="宋体" w:hAnsi="宋体" w:cs="Times New Roman"/>
                <w:color w:val="000000"/>
                <w:sz w:val="20"/>
              </w:rPr>
              <w:t>1.屋、地坪、墙体不得见到明显白蚁活动迹象，一经发现，须及时处理，响应时间4小时内。</w:t>
            </w:r>
          </w:p>
          <w:p>
            <w:pPr>
              <w:keepNext w:val="0"/>
              <w:keepLines w:val="0"/>
              <w:suppressLineNumbers w:val="0"/>
              <w:autoSpaceDN w:val="0"/>
              <w:spacing w:before="0" w:beforeAutospacing="0" w:after="0" w:afterAutospacing="0"/>
              <w:ind w:left="0" w:right="126" w:rightChars="60"/>
              <w:jc w:val="left"/>
              <w:textAlignment w:val="center"/>
              <w:rPr>
                <w:rFonts w:hint="eastAsia" w:ascii="宋体" w:hAnsi="宋体" w:eastAsia="宋体" w:cs="Times New Roman"/>
                <w:color w:val="000000"/>
                <w:sz w:val="20"/>
                <w:lang w:eastAsia="zh-CN"/>
              </w:rPr>
            </w:pPr>
            <w:r>
              <w:rPr>
                <w:rFonts w:hint="default" w:ascii="宋体" w:hAnsi="宋体" w:cs="Times New Roman"/>
                <w:color w:val="000000"/>
                <w:sz w:val="20"/>
              </w:rPr>
              <w:t>2.不得见明显蚁巢、蚁路，有危害的门框、柱根、窗框，以及紧贴门框的地面，不得见有明显白蚁活动迹象。</w:t>
            </w:r>
          </w:p>
          <w:p>
            <w:pPr>
              <w:keepNext w:val="0"/>
              <w:keepLines w:val="0"/>
              <w:suppressLineNumbers w:val="0"/>
              <w:autoSpaceDN w:val="0"/>
              <w:spacing w:before="0" w:beforeAutospacing="0" w:after="0" w:afterAutospacing="0"/>
              <w:ind w:left="0" w:right="126" w:rightChars="60"/>
              <w:jc w:val="left"/>
              <w:textAlignment w:val="center"/>
              <w:rPr>
                <w:rFonts w:hint="eastAsia" w:ascii="宋体" w:hAnsi="宋体" w:eastAsia="宋体" w:cs="Times New Roman"/>
                <w:color w:val="000000"/>
                <w:sz w:val="20"/>
                <w:lang w:eastAsia="zh-CN"/>
              </w:rPr>
            </w:pPr>
            <w:r>
              <w:rPr>
                <w:rFonts w:hint="default" w:ascii="宋体" w:hAnsi="宋体" w:cs="Times New Roman"/>
                <w:color w:val="000000"/>
                <w:sz w:val="20"/>
              </w:rPr>
              <w:t>3.对于室外绿化地土壤、树身、路沿不得见有明显白蚁活动迹象。</w:t>
            </w:r>
          </w:p>
          <w:p>
            <w:pPr>
              <w:keepNext w:val="0"/>
              <w:keepLines w:val="0"/>
              <w:suppressLineNumbers w:val="0"/>
              <w:autoSpaceDN w:val="0"/>
              <w:spacing w:before="0" w:beforeAutospacing="0" w:after="0" w:afterAutospacing="0"/>
              <w:ind w:left="0" w:right="126" w:rightChars="60"/>
              <w:jc w:val="left"/>
              <w:textAlignment w:val="center"/>
              <w:rPr>
                <w:rFonts w:hint="default" w:ascii="宋体" w:hAnsi="宋体" w:cs="Times New Roman"/>
                <w:color w:val="000000"/>
                <w:sz w:val="20"/>
              </w:rPr>
            </w:pPr>
            <w:r>
              <w:rPr>
                <w:rFonts w:hint="default" w:ascii="宋体" w:hAnsi="宋体" w:cs="Times New Roman"/>
                <w:color w:val="000000"/>
                <w:sz w:val="20"/>
              </w:rPr>
              <w:t>4.不得见有明显“飞、爬、带”三种传播途径的白蚁生存、扩散及蔓延的可能缺口。</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126" w:rightChars="60"/>
              <w:jc w:val="left"/>
              <w:textAlignment w:val="center"/>
              <w:rPr>
                <w:rFonts w:hint="eastAsia" w:ascii="宋体" w:hAnsi="宋体" w:eastAsia="宋体" w:cs="Times New Roman"/>
                <w:color w:val="000000"/>
                <w:sz w:val="20"/>
                <w:lang w:eastAsia="zh-CN"/>
              </w:rPr>
            </w:pPr>
            <w:r>
              <w:rPr>
                <w:rFonts w:hint="default" w:ascii="宋体" w:hAnsi="宋体" w:cs="Times New Roman"/>
                <w:color w:val="000000"/>
                <w:sz w:val="20"/>
              </w:rPr>
              <w:t>1.承包方须定期检查甲方白蚁防治范围内的蚁情情况，及时报告、灭治。</w:t>
            </w:r>
          </w:p>
          <w:p>
            <w:pPr>
              <w:keepNext w:val="0"/>
              <w:keepLines w:val="0"/>
              <w:suppressLineNumbers w:val="0"/>
              <w:autoSpaceDN w:val="0"/>
              <w:spacing w:before="0" w:beforeAutospacing="0" w:after="0" w:afterAutospacing="0"/>
              <w:ind w:left="0" w:right="126" w:rightChars="60"/>
              <w:jc w:val="left"/>
              <w:textAlignment w:val="center"/>
              <w:rPr>
                <w:rFonts w:hint="default" w:ascii="宋体" w:hAnsi="宋体" w:cs="Times New Roman"/>
                <w:color w:val="000000"/>
                <w:sz w:val="20"/>
              </w:rPr>
            </w:pPr>
            <w:r>
              <w:rPr>
                <w:rFonts w:hint="default" w:ascii="宋体" w:hAnsi="宋体" w:cs="Times New Roman"/>
                <w:color w:val="000000"/>
                <w:sz w:val="20"/>
              </w:rPr>
              <w:t>2.承包方在甲方通报蚁情的情况下，须4个小时内到场进行灭治、防治。</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left"/>
              <w:textAlignment w:val="center"/>
              <w:rPr>
                <w:rFonts w:hint="default" w:ascii="宋体" w:hAnsi="宋体" w:cs="Times New Roman"/>
                <w:color w:val="000000"/>
                <w:sz w:val="20"/>
              </w:rPr>
            </w:pPr>
            <w:r>
              <w:rPr>
                <w:rFonts w:hint="default" w:ascii="宋体" w:hAnsi="宋体" w:cs="Times New Roman"/>
                <w:color w:val="000000"/>
                <w:sz w:val="20"/>
              </w:rPr>
              <w:t>夏季见明显防治范围飞出白蚁成虫，或</w:t>
            </w:r>
            <w:r>
              <w:rPr>
                <w:rFonts w:hint="eastAsia" w:ascii="宋体" w:hAnsi="宋体" w:cs="Times New Roman"/>
                <w:color w:val="000000"/>
                <w:sz w:val="20"/>
              </w:rPr>
              <w:t>当月</w:t>
            </w:r>
            <w:r>
              <w:rPr>
                <w:rFonts w:hint="default" w:ascii="宋体" w:hAnsi="宋体" w:cs="Times New Roman"/>
                <w:color w:val="000000"/>
                <w:sz w:val="20"/>
              </w:rPr>
              <w:t>员工投诉3次或以上，视为防治不合格，</w:t>
            </w:r>
            <w:r>
              <w:rPr>
                <w:rFonts w:hint="eastAsia" w:ascii="宋体" w:hAnsi="宋体" w:cs="Times New Roman"/>
                <w:color w:val="000000"/>
                <w:sz w:val="20"/>
              </w:rPr>
              <w:t>相应违约规定如下</w:t>
            </w:r>
            <w:r>
              <w:rPr>
                <w:rFonts w:hint="default" w:ascii="宋体" w:hAnsi="宋体" w:cs="Times New Roman"/>
                <w:color w:val="000000"/>
                <w:sz w:val="20"/>
              </w:rPr>
              <w:t>:</w:t>
            </w:r>
          </w:p>
          <w:p>
            <w:pPr>
              <w:keepNext w:val="0"/>
              <w:keepLines w:val="0"/>
              <w:suppressLineNumbers w:val="0"/>
              <w:autoSpaceDN w:val="0"/>
              <w:spacing w:before="0" w:beforeAutospacing="0" w:after="0" w:afterAutospacing="0"/>
              <w:ind w:left="0" w:right="126" w:rightChars="60"/>
              <w:jc w:val="left"/>
              <w:textAlignment w:val="center"/>
              <w:rPr>
                <w:rFonts w:hint="eastAsia" w:ascii="宋体" w:hAnsi="宋体" w:eastAsia="宋体" w:cs="Times New Roman"/>
                <w:color w:val="000000"/>
                <w:sz w:val="20"/>
                <w:lang w:eastAsia="zh-CN"/>
              </w:rPr>
            </w:pPr>
            <w:r>
              <w:rPr>
                <w:rFonts w:hint="default" w:ascii="宋体" w:hAnsi="宋体" w:cs="Times New Roman"/>
                <w:color w:val="000000"/>
                <w:sz w:val="20"/>
              </w:rPr>
              <w:t>1. 防治范围见明显飞虫：扣除当月服务费。1周内未改善，</w:t>
            </w:r>
            <w:r>
              <w:rPr>
                <w:rFonts w:hint="eastAsia" w:ascii="宋体" w:hAnsi="宋体" w:cs="Times New Roman"/>
                <w:color w:val="000000"/>
                <w:sz w:val="20"/>
              </w:rPr>
              <w:t>支付违约金</w:t>
            </w:r>
            <w:r>
              <w:rPr>
                <w:rFonts w:hint="default" w:ascii="宋体" w:hAnsi="宋体" w:cs="Times New Roman"/>
                <w:color w:val="000000"/>
                <w:sz w:val="20"/>
              </w:rPr>
              <w:t>500 元。2周内未改善，</w:t>
            </w:r>
            <w:r>
              <w:rPr>
                <w:rFonts w:hint="eastAsia" w:ascii="宋体" w:hAnsi="宋体" w:cs="Times New Roman"/>
                <w:color w:val="000000"/>
                <w:sz w:val="20"/>
              </w:rPr>
              <w:t>支付违约金</w:t>
            </w:r>
            <w:r>
              <w:rPr>
                <w:rFonts w:hint="default" w:ascii="宋体" w:hAnsi="宋体" w:cs="Times New Roman"/>
                <w:color w:val="000000"/>
                <w:sz w:val="20"/>
              </w:rPr>
              <w:t>1000元；3周内</w:t>
            </w:r>
            <w:r>
              <w:rPr>
                <w:rFonts w:hint="eastAsia" w:ascii="宋体" w:hAnsi="宋体" w:cs="Times New Roman"/>
                <w:color w:val="000000"/>
                <w:sz w:val="20"/>
              </w:rPr>
              <w:t>未</w:t>
            </w:r>
            <w:r>
              <w:rPr>
                <w:rFonts w:hint="default" w:ascii="宋体" w:hAnsi="宋体" w:cs="Times New Roman"/>
                <w:color w:val="000000"/>
                <w:sz w:val="20"/>
              </w:rPr>
              <w:t>改善，视为违反合同规定，解除合约。</w:t>
            </w:r>
          </w:p>
          <w:p>
            <w:pPr>
              <w:keepNext w:val="0"/>
              <w:keepLines w:val="0"/>
              <w:suppressLineNumbers w:val="0"/>
              <w:autoSpaceDN w:val="0"/>
              <w:spacing w:before="0" w:beforeAutospacing="0" w:after="0" w:afterAutospacing="0"/>
              <w:ind w:left="0" w:right="126" w:rightChars="60"/>
              <w:jc w:val="left"/>
              <w:textAlignment w:val="center"/>
              <w:rPr>
                <w:rFonts w:hint="default" w:ascii="宋体" w:hAnsi="宋体" w:cs="Times New Roman"/>
                <w:color w:val="000000"/>
                <w:sz w:val="20"/>
              </w:rPr>
            </w:pPr>
            <w:r>
              <w:rPr>
                <w:rFonts w:hint="default" w:ascii="宋体" w:hAnsi="宋体" w:cs="Times New Roman"/>
                <w:color w:val="000000"/>
                <w:sz w:val="20"/>
              </w:rPr>
              <w:t>2. 员工多发投诉：3例</w:t>
            </w:r>
            <w:r>
              <w:rPr>
                <w:rFonts w:hint="eastAsia" w:ascii="宋体" w:hAnsi="宋体" w:cs="Times New Roman"/>
                <w:color w:val="000000"/>
                <w:sz w:val="20"/>
              </w:rPr>
              <w:t>以上（包含3例）</w:t>
            </w:r>
            <w:r>
              <w:rPr>
                <w:rFonts w:hint="default" w:ascii="宋体" w:hAnsi="宋体" w:cs="Times New Roman"/>
                <w:color w:val="000000"/>
                <w:sz w:val="20"/>
              </w:rPr>
              <w:t>，</w:t>
            </w:r>
            <w:r>
              <w:rPr>
                <w:rFonts w:hint="eastAsia" w:ascii="宋体" w:hAnsi="宋体" w:cs="Times New Roman"/>
                <w:color w:val="000000"/>
                <w:sz w:val="20"/>
              </w:rPr>
              <w:t>每次支付违约金</w:t>
            </w:r>
            <w:r>
              <w:rPr>
                <w:rFonts w:hint="default" w:ascii="宋体" w:hAnsi="宋体" w:cs="Times New Roman"/>
                <w:color w:val="000000"/>
                <w:sz w:val="20"/>
              </w:rPr>
              <w:t>300元。</w:t>
            </w:r>
          </w:p>
        </w:tc>
      </w:tr>
    </w:tbl>
    <w:p>
      <w:pPr>
        <w:widowControl/>
        <w:spacing w:before="75" w:after="75"/>
        <w:jc w:val="left"/>
        <w:rPr>
          <w:rFonts w:hint="eastAsia" w:ascii="宋体" w:hAnsi="宋体" w:cs="宋体"/>
          <w:kern w:val="0"/>
          <w:sz w:val="24"/>
        </w:rPr>
      </w:pPr>
    </w:p>
    <w:p>
      <w:pPr>
        <w:widowControl/>
        <w:spacing w:before="75" w:after="75"/>
        <w:jc w:val="left"/>
        <w:rPr>
          <w:rFonts w:hint="eastAsia" w:ascii="宋体" w:hAnsi="宋体" w:cs="宋体"/>
          <w:b/>
          <w:kern w:val="0"/>
          <w:sz w:val="24"/>
        </w:rPr>
      </w:pPr>
      <w:r>
        <w:rPr>
          <w:rFonts w:hint="eastAsia" w:ascii="宋体" w:hAnsi="宋体" w:cs="宋体"/>
          <w:kern w:val="0"/>
          <w:sz w:val="24"/>
        </w:rPr>
        <w:br w:type="page"/>
      </w:r>
      <w:r>
        <w:rPr>
          <w:rFonts w:hint="eastAsia" w:ascii="宋体" w:hAnsi="宋体" w:cs="宋体"/>
          <w:b/>
          <w:kern w:val="0"/>
          <w:sz w:val="24"/>
        </w:rPr>
        <w:t>（三）其他服务响应</w:t>
      </w:r>
    </w:p>
    <w:p>
      <w:pPr>
        <w:widowControl/>
        <w:spacing w:before="75" w:after="75"/>
        <w:jc w:val="left"/>
        <w:rPr>
          <w:rFonts w:ascii="宋体" w:hAnsi="宋体" w:cs="宋体"/>
          <w:kern w:val="0"/>
          <w:sz w:val="24"/>
          <w:highlight w:val="none"/>
        </w:rPr>
      </w:pPr>
      <w:r>
        <w:rPr>
          <w:rFonts w:hint="eastAsia" w:ascii="宋体" w:hAnsi="宋体" w:cs="宋体"/>
          <w:kern w:val="0"/>
          <w:sz w:val="24"/>
          <w:highlight w:val="none"/>
        </w:rPr>
        <w:t>1、取得有效期内福州市爱国卫生运动委员会办公室备案证。</w:t>
      </w:r>
    </w:p>
    <w:p>
      <w:pPr>
        <w:widowControl/>
        <w:spacing w:before="75" w:after="75"/>
        <w:jc w:val="left"/>
        <w:rPr>
          <w:rFonts w:ascii="宋体" w:hAnsi="宋体" w:cs="宋体"/>
          <w:kern w:val="0"/>
          <w:sz w:val="24"/>
          <w:highlight w:val="none"/>
        </w:rPr>
      </w:pPr>
      <w:r>
        <w:rPr>
          <w:rFonts w:hint="eastAsia" w:ascii="宋体" w:hAnsi="宋体" w:cs="宋体"/>
          <w:kern w:val="0"/>
          <w:sz w:val="24"/>
          <w:highlight w:val="none"/>
        </w:rPr>
        <w:t>2、公司取得福州市住房保障和房产管理局取得福州市白蚁防治服务机构备案及国家政府机关颁发的农药经营许可证和危险化学品经营许可证。</w:t>
      </w:r>
    </w:p>
    <w:p>
      <w:pPr>
        <w:widowControl/>
        <w:spacing w:before="75" w:after="75"/>
        <w:jc w:val="left"/>
        <w:rPr>
          <w:rFonts w:ascii="宋体" w:hAnsi="宋体" w:cs="宋体"/>
          <w:kern w:val="0"/>
          <w:sz w:val="24"/>
          <w:highlight w:val="none"/>
        </w:rPr>
      </w:pPr>
      <w:r>
        <w:rPr>
          <w:rFonts w:hint="eastAsia" w:ascii="宋体" w:hAnsi="宋体" w:cs="宋体"/>
          <w:kern w:val="0"/>
          <w:sz w:val="24"/>
          <w:highlight w:val="none"/>
        </w:rPr>
        <w:t>3、</w:t>
      </w:r>
      <w:r>
        <w:rPr>
          <w:rFonts w:hint="eastAsia" w:ascii="宋体" w:hAnsi="宋体" w:cs="宋体"/>
          <w:color w:val="auto"/>
          <w:kern w:val="0"/>
          <w:sz w:val="24"/>
          <w:highlight w:val="none"/>
          <w:shd w:val="clear" w:color="auto" w:fill="auto"/>
        </w:rPr>
        <w:t>公司依法缴纳社会保障资金的相关证明</w:t>
      </w:r>
      <w:r>
        <w:rPr>
          <w:rFonts w:hint="eastAsia" w:ascii="宋体" w:hAnsi="宋体" w:cs="宋体"/>
          <w:color w:val="auto"/>
          <w:kern w:val="0"/>
          <w:sz w:val="24"/>
          <w:highlight w:val="none"/>
          <w:shd w:val="clear" w:color="auto" w:fill="auto"/>
          <w:lang w:eastAsia="zh-CN"/>
        </w:rPr>
        <w:t>：</w:t>
      </w:r>
      <w:r>
        <w:rPr>
          <w:rFonts w:ascii="宋体" w:hAnsi="宋体" w:eastAsia="宋体" w:cs="宋体"/>
          <w:kern w:val="0"/>
          <w:sz w:val="24"/>
          <w:szCs w:val="24"/>
          <w:highlight w:val="none"/>
        </w:rPr>
        <w:t>投标截止时间前（不含投标截止时间的当月）已依法缴纳社会保障资金的投标人，提供投标截止时间前六个月（不含投标截止时间的当月）中任一月份的社会保险凭据复印件</w:t>
      </w:r>
      <w:r>
        <w:rPr>
          <w:rFonts w:hint="eastAsia" w:ascii="宋体" w:hAnsi="宋体" w:cs="宋体"/>
          <w:kern w:val="0"/>
          <w:sz w:val="24"/>
          <w:highlight w:val="none"/>
        </w:rPr>
        <w:t>。</w:t>
      </w:r>
    </w:p>
    <w:p>
      <w:pPr>
        <w:widowControl/>
        <w:numPr>
          <w:ilvl w:val="0"/>
          <w:numId w:val="9"/>
        </w:numPr>
        <w:spacing w:before="75" w:after="75"/>
        <w:jc w:val="left"/>
        <w:rPr>
          <w:rFonts w:ascii="宋体" w:hAnsi="宋体" w:cs="宋体"/>
          <w:kern w:val="0"/>
          <w:sz w:val="24"/>
          <w:highlight w:val="none"/>
        </w:rPr>
      </w:pPr>
      <w:r>
        <w:rPr>
          <w:rFonts w:hint="eastAsia" w:ascii="宋体" w:hAnsi="宋体" w:cs="宋体"/>
          <w:kern w:val="0"/>
          <w:sz w:val="24"/>
          <w:highlight w:val="none"/>
        </w:rPr>
        <w:t>人员配备情况：持有效消杀人员和白蚁防治人员资格上岗证各3人以上。</w:t>
      </w:r>
    </w:p>
    <w:p>
      <w:pPr>
        <w:widowControl/>
        <w:numPr>
          <w:ilvl w:val="0"/>
          <w:numId w:val="9"/>
        </w:numPr>
        <w:spacing w:before="75" w:after="75"/>
        <w:jc w:val="left"/>
        <w:rPr>
          <w:rFonts w:ascii="宋体" w:hAnsi="宋体" w:cs="宋体"/>
          <w:kern w:val="0"/>
          <w:sz w:val="24"/>
          <w:highlight w:val="none"/>
        </w:rPr>
      </w:pPr>
      <w:r>
        <w:rPr>
          <w:rFonts w:hint="eastAsia" w:ascii="宋体" w:hAnsi="宋体" w:cs="宋体"/>
          <w:kern w:val="0"/>
          <w:sz w:val="24"/>
          <w:highlight w:val="none"/>
        </w:rPr>
        <w:t>除害消杀配备情况：提供大型动力喷雾机灭蚊器械不少于2台、外环境下水道热烟雾机灭蟑器械不少于7</w:t>
      </w:r>
      <w:r>
        <w:rPr>
          <w:rFonts w:ascii="宋体" w:hAnsi="宋体" w:cs="宋体"/>
          <w:kern w:val="0"/>
          <w:sz w:val="24"/>
          <w:highlight w:val="none"/>
        </w:rPr>
        <w:t xml:space="preserve"> </w:t>
      </w:r>
      <w:r>
        <w:rPr>
          <w:rFonts w:hint="eastAsia" w:ascii="宋体" w:hAnsi="宋体" w:cs="宋体"/>
          <w:kern w:val="0"/>
          <w:sz w:val="24"/>
          <w:highlight w:val="none"/>
        </w:rPr>
        <w:t>台、背负式灭蚊喷雾器不少于</w:t>
      </w:r>
      <w:r>
        <w:rPr>
          <w:rFonts w:ascii="宋体" w:hAnsi="宋体" w:cs="宋体"/>
          <w:kern w:val="0"/>
          <w:sz w:val="24"/>
          <w:highlight w:val="none"/>
        </w:rPr>
        <w:t>6</w:t>
      </w:r>
      <w:r>
        <w:rPr>
          <w:rFonts w:hint="eastAsia" w:ascii="宋体" w:hAnsi="宋体" w:cs="宋体"/>
          <w:kern w:val="0"/>
          <w:sz w:val="24"/>
          <w:highlight w:val="none"/>
        </w:rPr>
        <w:t>台、室内超低容量喷雾器不少于2台、车载式喷雾机不少于1台（提供响应设备发票）。</w:t>
      </w:r>
    </w:p>
    <w:p>
      <w:pPr>
        <w:widowControl/>
        <w:spacing w:before="75" w:after="75"/>
        <w:jc w:val="left"/>
        <w:rPr>
          <w:rFonts w:hint="eastAsia" w:ascii="宋体" w:hAnsi="宋体" w:cs="宋体"/>
          <w:kern w:val="0"/>
          <w:sz w:val="24"/>
        </w:rPr>
      </w:pPr>
    </w:p>
    <w:p>
      <w:pPr>
        <w:widowControl/>
        <w:spacing w:before="75" w:after="75"/>
        <w:jc w:val="left"/>
        <w:rPr>
          <w:rFonts w:hint="eastAsia" w:ascii="宋体" w:hAnsi="宋体" w:cs="宋体"/>
          <w:kern w:val="0"/>
          <w:sz w:val="24"/>
        </w:rPr>
      </w:pPr>
    </w:p>
    <w:p>
      <w:pPr>
        <w:widowControl/>
        <w:spacing w:before="75" w:after="75"/>
        <w:jc w:val="left"/>
        <w:rPr>
          <w:rFonts w:ascii="宋体" w:hAnsi="宋体" w:cs="宋体"/>
          <w:kern w:val="0"/>
          <w:sz w:val="24"/>
        </w:rPr>
      </w:pPr>
      <w:r>
        <w:rPr>
          <w:rFonts w:ascii="宋体" w:hAnsi="宋体" w:cs="宋体"/>
          <w:kern w:val="0"/>
          <w:sz w:val="24"/>
        </w:rPr>
        <w:t>三、商务条件</w:t>
      </w:r>
      <w:r>
        <w:rPr>
          <w:rFonts w:ascii="宋体" w:hAnsi="宋体" w:cs="宋体"/>
          <w:b/>
          <w:bCs/>
          <w:kern w:val="0"/>
          <w:sz w:val="24"/>
        </w:rPr>
        <w:t>（以“</w:t>
      </w:r>
      <w:r>
        <w:rPr>
          <w:rFonts w:hint="eastAsia" w:ascii="宋体" w:hAnsi="宋体" w:cs="宋体"/>
          <w:b/>
          <w:bCs/>
          <w:kern w:val="0"/>
          <w:sz w:val="24"/>
        </w:rPr>
        <w:t>★</w:t>
      </w:r>
      <w:r>
        <w:rPr>
          <w:rFonts w:ascii="Times New Roman" w:hAnsi="Times New Roman" w:cs="Times New Roman"/>
          <w:b/>
          <w:bCs/>
          <w:kern w:val="0"/>
          <w:sz w:val="24"/>
        </w:rPr>
        <w:t>”</w:t>
      </w:r>
      <w:r>
        <w:rPr>
          <w:rFonts w:ascii="宋体" w:hAnsi="宋体" w:cs="宋体"/>
          <w:b/>
          <w:bCs/>
          <w:kern w:val="0"/>
          <w:sz w:val="24"/>
        </w:rPr>
        <w:t>标示的内容为不允许负偏离的实质性要求）</w:t>
      </w:r>
    </w:p>
    <w:p>
      <w:pPr>
        <w:widowControl/>
        <w:spacing w:before="75" w:after="75"/>
        <w:jc w:val="left"/>
        <w:rPr>
          <w:rFonts w:hint="eastAsia" w:ascii="宋体" w:hAnsi="宋体" w:eastAsia="宋体" w:cs="宋体"/>
          <w:b/>
          <w:bCs/>
          <w:kern w:val="0"/>
          <w:sz w:val="24"/>
          <w:lang w:eastAsia="zh-CN"/>
        </w:rPr>
      </w:pPr>
      <w:r>
        <w:rPr>
          <w:rFonts w:ascii="宋体" w:hAnsi="宋体" w:cs="宋体"/>
          <w:b/>
          <w:bCs/>
          <w:kern w:val="0"/>
          <w:sz w:val="24"/>
        </w:rPr>
        <w:t>包：1</w:t>
      </w:r>
    </w:p>
    <w:p>
      <w:pPr>
        <w:widowControl/>
        <w:spacing w:before="75" w:after="75"/>
        <w:jc w:val="left"/>
        <w:rPr>
          <w:rFonts w:hint="eastAsia" w:ascii="宋体" w:hAnsi="宋体" w:eastAsia="宋体" w:cs="宋体"/>
          <w:b/>
          <w:bCs/>
          <w:kern w:val="0"/>
          <w:sz w:val="24"/>
          <w:lang w:eastAsia="zh-CN"/>
        </w:rPr>
      </w:pPr>
      <w:r>
        <w:rPr>
          <w:rFonts w:ascii="宋体" w:hAnsi="宋体" w:cs="宋体"/>
          <w:b/>
          <w:bCs/>
          <w:kern w:val="0"/>
          <w:sz w:val="24"/>
        </w:rPr>
        <w:t>1、交付地点：采购人指定地点。</w:t>
      </w:r>
    </w:p>
    <w:p>
      <w:pPr>
        <w:widowControl/>
        <w:spacing w:before="75" w:after="75"/>
        <w:jc w:val="left"/>
        <w:rPr>
          <w:rFonts w:hint="eastAsia" w:ascii="宋体" w:hAnsi="宋体" w:eastAsia="宋体" w:cs="宋体"/>
          <w:b/>
          <w:bCs/>
          <w:kern w:val="0"/>
          <w:sz w:val="24"/>
          <w:highlight w:val="none"/>
          <w:lang w:eastAsia="zh-CN"/>
        </w:rPr>
      </w:pPr>
      <w:r>
        <w:rPr>
          <w:rFonts w:ascii="宋体" w:hAnsi="宋体" w:cs="宋体"/>
          <w:b/>
          <w:bCs/>
          <w:kern w:val="0"/>
          <w:sz w:val="24"/>
          <w:highlight w:val="none"/>
        </w:rPr>
        <w:t>2、交付时间：合同签订后</w:t>
      </w:r>
      <w:r>
        <w:rPr>
          <w:rFonts w:hint="eastAsia" w:ascii="宋体" w:hAnsi="宋体" w:cs="宋体"/>
          <w:b/>
          <w:bCs/>
          <w:kern w:val="0"/>
          <w:sz w:val="24"/>
          <w:highlight w:val="none"/>
        </w:rPr>
        <w:t xml:space="preserve"> </w:t>
      </w:r>
      <w:r>
        <w:rPr>
          <w:rFonts w:hint="eastAsia" w:ascii="宋体" w:hAnsi="宋体" w:cs="宋体"/>
          <w:b/>
          <w:bCs/>
          <w:kern w:val="0"/>
          <w:sz w:val="24"/>
          <w:highlight w:val="none"/>
          <w:lang w:val="en-US" w:eastAsia="zh-CN"/>
        </w:rPr>
        <w:t>3</w:t>
      </w:r>
      <w:r>
        <w:rPr>
          <w:rFonts w:ascii="宋体" w:hAnsi="宋体" w:cs="宋体"/>
          <w:b/>
          <w:bCs/>
          <w:kern w:val="0"/>
          <w:sz w:val="24"/>
          <w:highlight w:val="none"/>
        </w:rPr>
        <w:t>天内</w:t>
      </w:r>
      <w:r>
        <w:rPr>
          <w:rFonts w:hint="eastAsia" w:ascii="宋体" w:hAnsi="宋体" w:cs="宋体"/>
          <w:b/>
          <w:bCs/>
          <w:kern w:val="0"/>
          <w:sz w:val="24"/>
          <w:highlight w:val="none"/>
        </w:rPr>
        <w:t>完成</w:t>
      </w:r>
      <w:r>
        <w:rPr>
          <w:rFonts w:ascii="宋体" w:hAnsi="宋体" w:cs="宋体"/>
          <w:b/>
          <w:bCs/>
          <w:kern w:val="0"/>
          <w:sz w:val="24"/>
          <w:highlight w:val="none"/>
        </w:rPr>
        <w:t>。</w:t>
      </w:r>
    </w:p>
    <w:p>
      <w:pPr>
        <w:widowControl/>
        <w:spacing w:before="75" w:after="75"/>
        <w:jc w:val="left"/>
        <w:rPr>
          <w:rFonts w:hint="eastAsia" w:ascii="宋体" w:hAnsi="宋体" w:eastAsia="宋体" w:cs="宋体"/>
          <w:b/>
          <w:bCs/>
          <w:kern w:val="0"/>
          <w:sz w:val="24"/>
          <w:lang w:eastAsia="zh-CN"/>
        </w:rPr>
      </w:pPr>
      <w:r>
        <w:rPr>
          <w:rFonts w:ascii="宋体" w:hAnsi="宋体" w:cs="宋体"/>
          <w:b/>
          <w:bCs/>
          <w:kern w:val="0"/>
          <w:sz w:val="24"/>
        </w:rPr>
        <w:t>3、交付条件：经采购人最终验收合格后支付。</w:t>
      </w:r>
    </w:p>
    <w:p>
      <w:pPr>
        <w:widowControl/>
        <w:spacing w:before="75" w:after="75"/>
        <w:jc w:val="left"/>
        <w:rPr>
          <w:rFonts w:hint="eastAsia" w:ascii="宋体" w:hAnsi="宋体" w:eastAsia="宋体" w:cs="宋体"/>
          <w:b/>
          <w:bCs/>
          <w:kern w:val="0"/>
          <w:sz w:val="24"/>
          <w:lang w:eastAsia="zh-CN"/>
        </w:rPr>
      </w:pPr>
      <w:r>
        <w:rPr>
          <w:rFonts w:ascii="宋体" w:hAnsi="宋体" w:cs="宋体"/>
          <w:b/>
          <w:bCs/>
          <w:kern w:val="0"/>
          <w:sz w:val="24"/>
        </w:rPr>
        <w:t>4、是否收取履约保证金：否</w:t>
      </w:r>
    </w:p>
    <w:p>
      <w:pPr>
        <w:widowControl/>
        <w:spacing w:before="75" w:after="75"/>
        <w:jc w:val="left"/>
        <w:rPr>
          <w:rFonts w:hint="eastAsia" w:ascii="宋体" w:hAnsi="宋体" w:eastAsia="宋体" w:cs="宋体"/>
          <w:b/>
          <w:bCs/>
          <w:kern w:val="0"/>
          <w:sz w:val="24"/>
          <w:lang w:eastAsia="zh-CN"/>
        </w:rPr>
      </w:pPr>
      <w:r>
        <w:rPr>
          <w:rFonts w:ascii="宋体" w:hAnsi="宋体" w:cs="宋体"/>
          <w:b/>
          <w:bCs/>
          <w:kern w:val="0"/>
          <w:sz w:val="24"/>
        </w:rPr>
        <w:t>5、是否邀请投标人参与验收：否</w:t>
      </w:r>
    </w:p>
    <w:p>
      <w:pPr>
        <w:widowControl/>
        <w:spacing w:before="75" w:after="75"/>
        <w:jc w:val="left"/>
        <w:rPr>
          <w:rFonts w:ascii="宋体" w:hAnsi="宋体" w:cs="宋体"/>
          <w:kern w:val="0"/>
          <w:sz w:val="24"/>
        </w:rPr>
      </w:pPr>
      <w:r>
        <w:rPr>
          <w:rFonts w:ascii="宋体" w:hAnsi="宋体" w:cs="宋体"/>
          <w:b/>
          <w:bCs/>
          <w:kern w:val="0"/>
          <w:sz w:val="24"/>
        </w:rPr>
        <w:t>6、验收方式数据表格</w:t>
      </w:r>
    </w:p>
    <w:tbl>
      <w:tblPr>
        <w:tblStyle w:val="18"/>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934"/>
        <w:gridCol w:w="77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验收期次</w:t>
            </w:r>
          </w:p>
        </w:tc>
        <w:tc>
          <w:tcPr>
            <w:tcW w:w="4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1</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详见招标文件</w:t>
            </w:r>
          </w:p>
        </w:tc>
      </w:tr>
    </w:tbl>
    <w:p>
      <w:pPr>
        <w:widowControl/>
        <w:jc w:val="left"/>
        <w:rPr>
          <w:rFonts w:ascii="宋体" w:hAnsi="宋体" w:cs="宋体"/>
          <w:b/>
          <w:bCs/>
          <w:kern w:val="0"/>
          <w:sz w:val="24"/>
        </w:rPr>
      </w:pPr>
      <w:r>
        <w:rPr>
          <w:rFonts w:ascii="宋体" w:hAnsi="宋体" w:cs="宋体"/>
          <w:b/>
          <w:bCs/>
          <w:kern w:val="0"/>
          <w:sz w:val="24"/>
        </w:rPr>
        <w:t>7、支付方式数据表格</w:t>
      </w:r>
    </w:p>
    <w:tbl>
      <w:tblPr>
        <w:tblStyle w:val="18"/>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933"/>
        <w:gridCol w:w="1934"/>
        <w:gridCol w:w="58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支付期次</w:t>
            </w:r>
          </w:p>
        </w:tc>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支付比例(%)</w:t>
            </w:r>
          </w:p>
        </w:tc>
        <w:tc>
          <w:tcPr>
            <w:tcW w:w="3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1</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100</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33"/>
              <w:keepNext w:val="0"/>
              <w:keepLines w:val="0"/>
              <w:widowControl/>
              <w:suppressLineNumbers w:val="0"/>
              <w:spacing w:before="0" w:beforeAutospacing="0" w:after="0" w:afterAutospacing="0" w:line="360" w:lineRule="auto"/>
              <w:ind w:left="0" w:right="0" w:firstLine="0" w:firstLineChars="0"/>
              <w:rPr>
                <w:rFonts w:hint="default" w:ascii="宋体" w:hAnsi="宋体" w:cs="宋体"/>
                <w:sz w:val="24"/>
                <w:szCs w:val="24"/>
              </w:rPr>
            </w:pPr>
            <w:r>
              <w:rPr>
                <w:rFonts w:hint="eastAsia" w:ascii="宋体" w:hAnsi="宋体" w:cs="宋体"/>
                <w:sz w:val="24"/>
                <w:szCs w:val="24"/>
              </w:rPr>
              <w:t>中标人按季度分四次支付灭有害生物服务费用。</w:t>
            </w:r>
          </w:p>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（须提供服务类发票）。</w:t>
            </w:r>
          </w:p>
        </w:tc>
      </w:tr>
    </w:tbl>
    <w:p>
      <w:pPr>
        <w:widowControl/>
        <w:spacing w:before="60" w:after="60"/>
        <w:jc w:val="left"/>
        <w:rPr>
          <w:rFonts w:ascii="宋体" w:hAnsi="宋体" w:cs="宋体"/>
          <w:b/>
          <w:bCs/>
          <w:kern w:val="0"/>
          <w:szCs w:val="21"/>
        </w:rPr>
      </w:pPr>
      <w:r>
        <w:rPr>
          <w:rFonts w:hint="eastAsia" w:ascii="宋体" w:hAnsi="宋体" w:cs="宋体"/>
          <w:b/>
          <w:bCs/>
          <w:kern w:val="0"/>
          <w:szCs w:val="21"/>
        </w:rPr>
        <w:t>8、甲方权利和义务</w:t>
      </w:r>
    </w:p>
    <w:p>
      <w:pPr>
        <w:spacing w:line="360" w:lineRule="auto"/>
        <w:rPr>
          <w:rFonts w:ascii="宋体" w:hAnsi="宋体" w:cs="宋体"/>
          <w:szCs w:val="21"/>
        </w:rPr>
      </w:pPr>
      <w:r>
        <w:rPr>
          <w:rFonts w:hint="eastAsia" w:ascii="宋体" w:hAnsi="宋体" w:cs="宋体"/>
          <w:szCs w:val="21"/>
        </w:rPr>
        <w:t>1、甲方及上级省、市、区爱卫办、中心各场、馆、网球俱乐部有权随时、不限次数监督检查乙方在防制区域、有效控制时段，现有的自然环境条件下，开展灭有害生物施工情况，纠正乙方不合理的防治施工，并对乙方的质量问题予以警告。</w:t>
      </w:r>
    </w:p>
    <w:p>
      <w:pPr>
        <w:spacing w:line="360" w:lineRule="auto"/>
        <w:rPr>
          <w:rFonts w:ascii="宋体" w:hAnsi="宋体" w:cs="宋体"/>
          <w:szCs w:val="21"/>
        </w:rPr>
      </w:pPr>
      <w:r>
        <w:rPr>
          <w:rFonts w:hint="eastAsia" w:ascii="宋体" w:hAnsi="宋体" w:cs="宋体"/>
          <w:szCs w:val="21"/>
        </w:rPr>
        <w:t>2、甲方在乙方灭有害生物施工过程中应给予乙方必要的协助和配合。</w:t>
      </w:r>
    </w:p>
    <w:p>
      <w:pPr>
        <w:spacing w:line="360" w:lineRule="auto"/>
        <w:rPr>
          <w:rFonts w:ascii="宋体" w:hAnsi="宋体" w:cs="宋体"/>
          <w:szCs w:val="21"/>
        </w:rPr>
      </w:pPr>
      <w:r>
        <w:rPr>
          <w:rFonts w:hint="eastAsia" w:ascii="宋体" w:hAnsi="宋体" w:cs="宋体"/>
          <w:szCs w:val="21"/>
        </w:rPr>
        <w:t>3、甲方如有超出服务范围外的特殊防制需求，防制处理时间由甲乙双方协商决定。</w:t>
      </w:r>
    </w:p>
    <w:p>
      <w:pPr>
        <w:spacing w:line="360" w:lineRule="auto"/>
        <w:rPr>
          <w:rFonts w:ascii="宋体" w:hAnsi="宋体" w:cs="宋体"/>
          <w:szCs w:val="21"/>
        </w:rPr>
      </w:pPr>
      <w:r>
        <w:rPr>
          <w:rFonts w:hint="eastAsia" w:ascii="宋体" w:hAnsi="宋体" w:cs="宋体"/>
          <w:szCs w:val="21"/>
        </w:rPr>
        <w:t>4、甲方提供宣传，并在服务区内醒目处设立告示通知，避免导致人、禽、畜误食。</w:t>
      </w:r>
    </w:p>
    <w:p>
      <w:pPr>
        <w:spacing w:line="360" w:lineRule="auto"/>
        <w:rPr>
          <w:rFonts w:ascii="宋体" w:hAnsi="宋体" w:cs="宋体"/>
          <w:szCs w:val="21"/>
        </w:rPr>
      </w:pPr>
      <w:r>
        <w:rPr>
          <w:rFonts w:hint="eastAsia" w:ascii="宋体" w:hAnsi="宋体" w:cs="宋体"/>
          <w:szCs w:val="21"/>
        </w:rPr>
        <w:t>5、甲方按合同付款。</w:t>
      </w:r>
    </w:p>
    <w:p>
      <w:pPr>
        <w:widowControl/>
        <w:spacing w:before="60" w:after="60"/>
        <w:jc w:val="left"/>
        <w:rPr>
          <w:rFonts w:ascii="宋体" w:hAnsi="宋体" w:cs="宋体"/>
          <w:b/>
          <w:bCs/>
          <w:kern w:val="0"/>
          <w:szCs w:val="21"/>
        </w:rPr>
      </w:pPr>
      <w:bookmarkStart w:id="90" w:name="_Toc509414078"/>
      <w:bookmarkEnd w:id="90"/>
      <w:r>
        <w:rPr>
          <w:rFonts w:hint="eastAsia" w:ascii="宋体" w:hAnsi="宋体" w:cs="宋体"/>
          <w:b/>
          <w:bCs/>
          <w:kern w:val="0"/>
          <w:szCs w:val="21"/>
        </w:rPr>
        <w:t>9、乙方权利和义务</w:t>
      </w:r>
    </w:p>
    <w:p>
      <w:pPr>
        <w:spacing w:line="360" w:lineRule="auto"/>
        <w:rPr>
          <w:rFonts w:ascii="宋体" w:hAnsi="宋体" w:cs="宋体"/>
          <w:szCs w:val="21"/>
        </w:rPr>
      </w:pPr>
      <w:r>
        <w:rPr>
          <w:rFonts w:hint="eastAsia" w:ascii="宋体" w:hAnsi="宋体" w:cs="宋体"/>
          <w:szCs w:val="21"/>
        </w:rPr>
        <w:t>1、乙方的资质需要经过福州市爱卫办备案登记。</w:t>
      </w:r>
    </w:p>
    <w:p>
      <w:pPr>
        <w:spacing w:line="360" w:lineRule="auto"/>
        <w:rPr>
          <w:rFonts w:ascii="宋体" w:hAnsi="宋体" w:cs="宋体"/>
          <w:szCs w:val="21"/>
        </w:rPr>
      </w:pPr>
      <w:r>
        <w:rPr>
          <w:rFonts w:hint="eastAsia" w:ascii="宋体" w:hAnsi="宋体" w:cs="宋体"/>
          <w:szCs w:val="21"/>
        </w:rPr>
        <w:t>2、乙方在防制合同期内，规范安全使用药品，合理计划药品投放地点、时间和密度，施工时须与被投放单位双方签字确认，记录单保存备查。</w:t>
      </w:r>
    </w:p>
    <w:p>
      <w:pPr>
        <w:spacing w:line="360" w:lineRule="auto"/>
        <w:rPr>
          <w:rFonts w:ascii="宋体" w:hAnsi="宋体" w:cs="宋体"/>
          <w:szCs w:val="21"/>
        </w:rPr>
      </w:pPr>
      <w:r>
        <w:rPr>
          <w:rFonts w:hint="eastAsia" w:ascii="宋体" w:hAnsi="宋体" w:cs="宋体"/>
          <w:szCs w:val="21"/>
        </w:rPr>
        <w:t>3、乙方必须严格按消杀流程，规范安全施工，凡因不规范施工等而引起的各类消杀安全事故，乙方全部担责，与甲方无关。</w:t>
      </w:r>
    </w:p>
    <w:p>
      <w:pPr>
        <w:spacing w:line="360" w:lineRule="auto"/>
        <w:rPr>
          <w:rFonts w:ascii="宋体" w:hAnsi="宋体" w:cs="宋体"/>
          <w:szCs w:val="21"/>
        </w:rPr>
      </w:pPr>
      <w:r>
        <w:rPr>
          <w:rFonts w:hint="eastAsia" w:ascii="宋体" w:hAnsi="宋体" w:cs="宋体"/>
          <w:szCs w:val="21"/>
        </w:rPr>
        <w:t>4、乙方必须在约定时间内如期施工，包括人员配备、时间安排，灭害器械，药品投放地点及灭害效果等的详细情况，严格填写“施工作业记录单”，其中一份交甲方保存。认真落实灭“有害生物”作业，实时接受甲方监督。如因客观因素造成乙方未能如期完成灭有害生物服务，乙方应与甲方协商，适当调整施工时间，尽早完成施工任务。</w:t>
      </w:r>
    </w:p>
    <w:p>
      <w:pPr>
        <w:spacing w:line="360" w:lineRule="auto"/>
        <w:rPr>
          <w:rFonts w:ascii="宋体" w:hAnsi="宋体" w:cs="宋体"/>
          <w:szCs w:val="21"/>
        </w:rPr>
      </w:pPr>
      <w:r>
        <w:rPr>
          <w:rFonts w:hint="eastAsia" w:ascii="宋体" w:hAnsi="宋体" w:cs="宋体"/>
          <w:szCs w:val="21"/>
        </w:rPr>
        <w:t>5、乙方工作人员必须具备除“有害生物”相关专业知识，持有除“有害生物”服务许可证和消杀人员上岗证。建立规章制度，做好施工、检查、监测工作并做好记录，以备查验。对有提出的投诉和反馈信息及时处理，不推拖或搪塞。</w:t>
      </w:r>
    </w:p>
    <w:p>
      <w:pPr>
        <w:spacing w:line="360" w:lineRule="auto"/>
        <w:rPr>
          <w:rFonts w:ascii="宋体" w:hAnsi="宋体" w:cs="宋体"/>
          <w:szCs w:val="21"/>
        </w:rPr>
      </w:pPr>
      <w:r>
        <w:rPr>
          <w:rFonts w:hint="eastAsia" w:ascii="宋体" w:hAnsi="宋体" w:cs="宋体"/>
          <w:szCs w:val="21"/>
        </w:rPr>
        <w:t>6、乙方施工重点包括防制区域的公共场所，办公室区域、会议室区域、配电房、食堂、绿化带、下水道、洗手间及其它环境，建筑物周围等。未经乙方书面许可，甲方不得将本合同的服务事项转让至任何第三者，或转移至其他区域范围，或改变服务内容、防制对象等。</w:t>
      </w:r>
    </w:p>
    <w:p>
      <w:pPr>
        <w:spacing w:line="360" w:lineRule="auto"/>
        <w:rPr>
          <w:rFonts w:ascii="宋体" w:hAnsi="宋体" w:cs="宋体"/>
          <w:szCs w:val="21"/>
        </w:rPr>
      </w:pPr>
      <w:r>
        <w:rPr>
          <w:rFonts w:hint="eastAsia" w:ascii="宋体" w:hAnsi="宋体" w:cs="宋体"/>
          <w:szCs w:val="21"/>
        </w:rPr>
        <w:t>7、乙方必须做好消杀施工区域内翻盆倒罐、清理积水、治理蚊虫孳生地等工作。</w:t>
      </w:r>
    </w:p>
    <w:p>
      <w:pPr>
        <w:spacing w:line="360" w:lineRule="auto"/>
        <w:rPr>
          <w:rFonts w:ascii="宋体" w:hAnsi="宋体" w:cs="宋体"/>
          <w:szCs w:val="21"/>
        </w:rPr>
      </w:pPr>
      <w:r>
        <w:rPr>
          <w:rFonts w:hint="eastAsia" w:ascii="宋体" w:hAnsi="宋体" w:cs="宋体"/>
          <w:szCs w:val="21"/>
        </w:rPr>
        <w:t>8、乙方必须根据甲方督查检查中提出的问题，及时整改施工中各类不规范行为。</w:t>
      </w:r>
    </w:p>
    <w:p>
      <w:pPr>
        <w:spacing w:line="360" w:lineRule="auto"/>
        <w:rPr>
          <w:rFonts w:ascii="宋体" w:hAnsi="宋体" w:cs="宋体"/>
          <w:szCs w:val="21"/>
        </w:rPr>
      </w:pPr>
      <w:r>
        <w:rPr>
          <w:rFonts w:hint="eastAsia" w:ascii="宋体" w:hAnsi="宋体" w:cs="宋体"/>
          <w:szCs w:val="21"/>
        </w:rPr>
        <w:t>9、在应对突发疫情期间（含节假日）乙方必须具备一定的应急力量，不得以任何理由拒绝防控疫情。</w:t>
      </w:r>
    </w:p>
    <w:p>
      <w:pPr>
        <w:widowControl/>
        <w:spacing w:before="60" w:after="60"/>
        <w:jc w:val="left"/>
        <w:rPr>
          <w:rFonts w:ascii="宋体" w:hAnsi="宋体" w:cs="宋体"/>
          <w:kern w:val="0"/>
          <w:sz w:val="24"/>
        </w:rPr>
      </w:pPr>
      <w:r>
        <w:rPr>
          <w:rFonts w:hint="eastAsia" w:ascii="宋体" w:hAnsi="宋体" w:cs="宋体"/>
          <w:b/>
          <w:bCs/>
          <w:color w:val="000000"/>
          <w:kern w:val="0"/>
          <w:szCs w:val="21"/>
        </w:rPr>
        <w:t>10、违约责任</w:t>
      </w:r>
    </w:p>
    <w:p>
      <w:pPr>
        <w:spacing w:line="360" w:lineRule="auto"/>
        <w:rPr>
          <w:rFonts w:ascii="宋体" w:hAnsi="宋体" w:cs="宋体"/>
          <w:szCs w:val="21"/>
        </w:rPr>
      </w:pPr>
      <w:r>
        <w:rPr>
          <w:rFonts w:hint="eastAsia" w:ascii="宋体" w:hAnsi="宋体" w:cs="宋体"/>
          <w:szCs w:val="21"/>
        </w:rPr>
        <w:t>1、乙方在规定期限内未能按照甲方要求施工，存在质量问题等，甲方（含甲方上级省、市、区爱卫办、各消杀场、馆）有权给予口头警告或书面警告，并予以限期整改、扣款处罚等，具体是：乙方单次消杀服务收到2份及以上书面警告的，甲方有权扣除乙方该次消杀服务费（全年消杀服务费）的10%；合同期年内，乙方累计收到8份书面警告的，甲方有权单方面解除合同，扣除乙方合同期内20%的消杀服务费，并取消乙方下年度的招标资格。</w:t>
      </w:r>
    </w:p>
    <w:p>
      <w:pPr>
        <w:spacing w:line="360" w:lineRule="auto"/>
        <w:rPr>
          <w:rFonts w:ascii="宋体" w:hAnsi="宋体" w:cs="宋体"/>
          <w:szCs w:val="21"/>
        </w:rPr>
      </w:pPr>
      <w:r>
        <w:rPr>
          <w:rFonts w:hint="eastAsia" w:ascii="宋体" w:hAnsi="宋体" w:cs="宋体"/>
          <w:szCs w:val="21"/>
        </w:rPr>
        <w:t>2、乙方未严格按消杀流程，不规范安全施工等而引起的各类消杀安全事故，甲方有权随时终止消杀合同，并取消乙方下一年度招标资格。</w:t>
      </w:r>
    </w:p>
    <w:p>
      <w:pPr>
        <w:spacing w:line="360" w:lineRule="auto"/>
        <w:rPr>
          <w:rFonts w:ascii="宋体" w:hAnsi="宋体" w:cs="宋体"/>
          <w:szCs w:val="21"/>
        </w:rPr>
      </w:pPr>
      <w:r>
        <w:rPr>
          <w:rFonts w:hint="eastAsia" w:ascii="宋体" w:hAnsi="宋体" w:cs="宋体"/>
          <w:szCs w:val="21"/>
        </w:rPr>
        <w:t>3、乙方对管理不当、偷工减料（消杀药物）等，甲方有权随时终止消杀合同，扣发该次消杀服务费，并取消乙方在省奥体中心竞标资格。</w:t>
      </w:r>
    </w:p>
    <w:p>
      <w:pPr>
        <w:spacing w:line="360" w:lineRule="auto"/>
        <w:rPr>
          <w:rFonts w:ascii="宋体" w:hAnsi="宋体" w:cs="宋体"/>
          <w:szCs w:val="21"/>
        </w:rPr>
      </w:pPr>
      <w:r>
        <w:rPr>
          <w:rFonts w:hint="eastAsia" w:ascii="宋体" w:hAnsi="宋体" w:cs="宋体"/>
          <w:szCs w:val="21"/>
        </w:rPr>
        <w:t>4、在应对突发疫情期间（含节假日）乙方未具备一定的应急力量，无法满足基本应急防控要求，甲方有权取消乙方下年度在省奥体中心投标资格。</w:t>
      </w:r>
    </w:p>
    <w:p>
      <w:pPr>
        <w:spacing w:line="360" w:lineRule="auto"/>
        <w:rPr>
          <w:rFonts w:hint="eastAsia" w:ascii="宋体" w:hAnsi="宋体" w:eastAsia="宋体" w:cs="宋体"/>
          <w:szCs w:val="21"/>
        </w:rPr>
      </w:pPr>
      <w:r>
        <w:rPr>
          <w:rFonts w:hint="eastAsia" w:ascii="宋体" w:hAnsi="宋体" w:eastAsia="宋体" w:cs="宋体"/>
          <w:szCs w:val="21"/>
        </w:rPr>
        <w:t>5、其他的违约责任由甲、乙双方按合同规定执行。</w:t>
      </w:r>
    </w:p>
    <w:p>
      <w:pPr>
        <w:spacing w:line="360" w:lineRule="auto"/>
        <w:rPr>
          <w:rFonts w:hint="eastAsia" w:ascii="宋体" w:hAnsi="宋体" w:eastAsia="宋体" w:cs="宋体"/>
          <w:szCs w:val="21"/>
        </w:rPr>
      </w:pPr>
      <w:r>
        <w:rPr>
          <w:rFonts w:hint="eastAsia" w:ascii="宋体" w:hAnsi="宋体" w:eastAsia="宋体" w:cs="宋体"/>
          <w:szCs w:val="21"/>
        </w:rPr>
        <w:t>本合同经双方法定代表人或授权代表签署并加盖公章后生效。双方共同遵守合同条款。</w:t>
      </w:r>
    </w:p>
    <w:p>
      <w:pPr>
        <w:spacing w:line="360" w:lineRule="auto"/>
        <w:rPr>
          <w:rFonts w:hint="eastAsia" w:ascii="宋体" w:hAnsi="宋体" w:eastAsia="宋体" w:cs="宋体"/>
          <w:b/>
          <w:bCs/>
          <w:szCs w:val="21"/>
        </w:rPr>
      </w:pPr>
      <w:r>
        <w:rPr>
          <w:rFonts w:hint="eastAsia" w:ascii="宋体" w:hAnsi="宋体" w:eastAsia="宋体" w:cs="宋体"/>
          <w:b/>
          <w:bCs/>
          <w:szCs w:val="21"/>
        </w:rPr>
        <w:t>四、其他事项</w:t>
      </w:r>
    </w:p>
    <w:p>
      <w:pPr>
        <w:spacing w:line="360" w:lineRule="auto"/>
        <w:rPr>
          <w:rFonts w:hint="eastAsia" w:ascii="宋体" w:hAnsi="宋体" w:eastAsia="宋体" w:cs="宋体"/>
          <w:szCs w:val="21"/>
        </w:rPr>
      </w:pPr>
      <w:r>
        <w:rPr>
          <w:rFonts w:hint="eastAsia" w:ascii="宋体" w:hAnsi="宋体" w:eastAsia="宋体" w:cs="宋体"/>
          <w:szCs w:val="21"/>
        </w:rPr>
        <w:t>1、除招标文件另有规定外，若出现有关法律、法规和规章有强制性规定但招标文件未列明的情形，则投标人应按照有关法律、法规和规章强制性规定执行。</w:t>
      </w:r>
    </w:p>
    <w:p>
      <w:pPr>
        <w:spacing w:line="360" w:lineRule="auto"/>
        <w:rPr>
          <w:rFonts w:hint="eastAsia" w:ascii="宋体" w:hAnsi="宋体" w:eastAsia="宋体" w:cs="宋体"/>
          <w:szCs w:val="21"/>
        </w:rPr>
      </w:pPr>
      <w:r>
        <w:rPr>
          <w:rFonts w:hint="eastAsia" w:ascii="宋体" w:hAnsi="宋体" w:eastAsia="宋体" w:cs="宋体"/>
          <w:szCs w:val="21"/>
        </w:rPr>
        <w:t>2、其他：各场、馆、网球俱乐部、食堂要求详见（附见1至附见5）。</w:t>
      </w:r>
    </w:p>
    <w:p>
      <w:pPr>
        <w:spacing w:line="360" w:lineRule="auto"/>
        <w:rPr>
          <w:rFonts w:hint="eastAsia" w:ascii="宋体" w:hAnsi="宋体" w:eastAsia="宋体" w:cs="宋体"/>
          <w:szCs w:val="21"/>
        </w:rPr>
      </w:pPr>
      <w:r>
        <w:rPr>
          <w:rFonts w:hint="eastAsia" w:ascii="宋体" w:hAnsi="宋体" w:eastAsia="宋体" w:cs="宋体"/>
          <w:szCs w:val="21"/>
        </w:rPr>
        <w:t>本合同一式三份，甲乙双方各持一份，鼓楼区爱卫办存档备案一份，具有同等法律效力。本合同期满后，经甲乙双方协商同意，合同可以顺延，条件不变，续签合同。</w:t>
      </w:r>
    </w:p>
    <w:p>
      <w:pPr>
        <w:ind w:firstLine="480" w:firstLineChars="200"/>
        <w:rPr>
          <w:rFonts w:ascii="宋体" w:hAnsi="宋体" w:cs="宋体"/>
          <w:kern w:val="0"/>
          <w:sz w:val="24"/>
        </w:rPr>
      </w:pPr>
      <w:r>
        <w:rPr>
          <w:rFonts w:ascii="宋体" w:hAnsi="宋体" w:cs="宋体"/>
          <w:kern w:val="0"/>
          <w:sz w:val="24"/>
        </w:rPr>
        <w:br w:type="page"/>
      </w:r>
    </w:p>
    <w:p>
      <w:pPr>
        <w:spacing w:line="360" w:lineRule="auto"/>
        <w:jc w:val="center"/>
        <w:rPr>
          <w:rFonts w:ascii="宋体" w:hAnsi="宋体" w:cs="宋体"/>
          <w:b/>
          <w:bCs/>
          <w:sz w:val="32"/>
          <w:szCs w:val="32"/>
        </w:rPr>
      </w:pPr>
      <w:r>
        <w:rPr>
          <w:rFonts w:hint="eastAsia" w:ascii="宋体" w:hAnsi="宋体" w:cs="宋体"/>
          <w:b/>
          <w:bCs/>
          <w:sz w:val="32"/>
          <w:szCs w:val="32"/>
        </w:rPr>
        <w:t>福建省奥林匹克体育中心体育场（附件1）</w:t>
      </w:r>
    </w:p>
    <w:p>
      <w:pPr>
        <w:spacing w:line="360" w:lineRule="auto"/>
        <w:rPr>
          <w:rFonts w:ascii="宋体" w:hAnsi="宋体" w:cs="宋体"/>
          <w:szCs w:val="21"/>
        </w:rPr>
      </w:pPr>
      <w:r>
        <w:rPr>
          <w:rFonts w:hint="eastAsia" w:ascii="宋体" w:hAnsi="宋体" w:cs="宋体"/>
          <w:szCs w:val="21"/>
        </w:rPr>
        <w:t>一、防治对象：有害生物</w:t>
      </w:r>
    </w:p>
    <w:p>
      <w:pPr>
        <w:spacing w:line="360" w:lineRule="auto"/>
        <w:rPr>
          <w:rFonts w:ascii="宋体" w:hAnsi="宋体" w:cs="宋体"/>
          <w:szCs w:val="21"/>
        </w:rPr>
      </w:pPr>
      <w:r>
        <w:rPr>
          <w:rFonts w:hint="eastAsia" w:ascii="宋体" w:hAnsi="宋体" w:cs="宋体"/>
          <w:szCs w:val="21"/>
        </w:rPr>
        <w:t>二、防治范围：</w:t>
      </w:r>
    </w:p>
    <w:p>
      <w:pPr>
        <w:spacing w:line="360" w:lineRule="auto"/>
        <w:rPr>
          <w:rFonts w:ascii="宋体" w:hAnsi="宋体" w:cs="宋体"/>
          <w:szCs w:val="21"/>
        </w:rPr>
      </w:pPr>
      <w:r>
        <w:rPr>
          <w:rFonts w:hint="eastAsia" w:ascii="宋体" w:hAnsi="宋体" w:cs="宋体"/>
          <w:szCs w:val="21"/>
        </w:rPr>
        <w:t>1、办公区、建筑内外周围绿化树、苗木、公共通道、会议场所、配电房、消监控、洗手间、绿化带、下水道、网络柜、音响控制室、光带灯控室、大型屏幕LED显示器、</w:t>
      </w:r>
      <w:r>
        <w:rPr>
          <w:rFonts w:hint="eastAsia" w:ascii="宋体" w:hAnsi="宋体" w:cs="宋体"/>
          <w:color w:val="000000"/>
          <w:szCs w:val="21"/>
        </w:rPr>
        <w:t>租赁户同步发放消杀有害生物药品</w:t>
      </w:r>
      <w:r>
        <w:rPr>
          <w:rFonts w:hint="eastAsia" w:ascii="宋体" w:hAnsi="宋体" w:cs="宋体"/>
          <w:szCs w:val="21"/>
        </w:rPr>
        <w:t>等环境防治。</w:t>
      </w:r>
    </w:p>
    <w:p>
      <w:pPr>
        <w:spacing w:line="360" w:lineRule="auto"/>
        <w:rPr>
          <w:rFonts w:ascii="宋体" w:hAnsi="宋体" w:cs="宋体"/>
          <w:szCs w:val="21"/>
        </w:rPr>
      </w:pPr>
      <w:r>
        <w:rPr>
          <w:rFonts w:hint="eastAsia" w:ascii="宋体" w:hAnsi="宋体" w:cs="宋体"/>
          <w:szCs w:val="21"/>
        </w:rPr>
        <w:t>三、服务承诺：</w:t>
      </w:r>
    </w:p>
    <w:p>
      <w:pPr>
        <w:spacing w:line="360" w:lineRule="auto"/>
        <w:rPr>
          <w:rFonts w:ascii="宋体" w:hAnsi="宋体" w:cs="宋体"/>
          <w:szCs w:val="21"/>
        </w:rPr>
      </w:pPr>
      <w:r>
        <w:rPr>
          <w:rFonts w:hint="eastAsia" w:ascii="宋体" w:hAnsi="宋体" w:cs="宋体"/>
          <w:szCs w:val="21"/>
        </w:rPr>
        <w:t>1、日常防治：乙方将根据有害的生态习性及环境情况，定期对甲方辖区以内区域进行有害生物灭鼠除虫，以期将有害生物密度控制在国家标准的范围内。</w:t>
      </w:r>
    </w:p>
    <w:p>
      <w:pPr>
        <w:spacing w:line="360" w:lineRule="auto"/>
        <w:rPr>
          <w:rFonts w:ascii="宋体" w:hAnsi="宋体" w:cs="宋体"/>
          <w:szCs w:val="21"/>
        </w:rPr>
      </w:pPr>
      <w:r>
        <w:rPr>
          <w:rFonts w:hint="eastAsia" w:ascii="宋体" w:hAnsi="宋体" w:cs="宋体"/>
          <w:szCs w:val="21"/>
        </w:rPr>
        <w:t>2、突击消杀：在卫生检查时突击消杀，确保检查合格，亦在甲方发现问题及时前往消杀。</w:t>
      </w:r>
    </w:p>
    <w:p>
      <w:pPr>
        <w:spacing w:line="360" w:lineRule="auto"/>
        <w:rPr>
          <w:rFonts w:ascii="宋体" w:hAnsi="宋体" w:cs="宋体"/>
          <w:szCs w:val="21"/>
        </w:rPr>
      </w:pPr>
      <w:r>
        <w:rPr>
          <w:rFonts w:hint="eastAsia" w:ascii="宋体" w:hAnsi="宋体" w:cs="宋体"/>
          <w:szCs w:val="21"/>
        </w:rPr>
        <w:t>3、使用全国爱卫会推荐或认可的高效安全性卫生灭鼠杀虫剂。</w:t>
      </w:r>
    </w:p>
    <w:p>
      <w:pPr>
        <w:spacing w:line="360" w:lineRule="auto"/>
        <w:rPr>
          <w:rFonts w:ascii="宋体" w:hAnsi="宋体" w:cs="宋体"/>
          <w:szCs w:val="21"/>
        </w:rPr>
      </w:pPr>
      <w:r>
        <w:rPr>
          <w:rFonts w:hint="eastAsia" w:ascii="宋体" w:hAnsi="宋体" w:cs="宋体"/>
          <w:szCs w:val="21"/>
        </w:rPr>
        <w:t>4、定期进行除害服务工作，并负责质量跟踪，每次以书面形式向甲方反馈。接受甲方对除害质量监督和检查，经甲方确认签字。</w:t>
      </w:r>
    </w:p>
    <w:p>
      <w:pPr>
        <w:spacing w:line="360" w:lineRule="auto"/>
        <w:rPr>
          <w:rFonts w:ascii="宋体" w:hAnsi="宋体" w:cs="宋体"/>
          <w:szCs w:val="21"/>
        </w:rPr>
      </w:pPr>
      <w:r>
        <w:rPr>
          <w:rFonts w:hint="eastAsia" w:ascii="宋体" w:hAnsi="宋体" w:cs="宋体"/>
          <w:szCs w:val="21"/>
        </w:rPr>
        <w:t>5、现场服务时，要遵守甲方有关规章制度，做到安全操作。 </w:t>
      </w:r>
    </w:p>
    <w:p>
      <w:pPr>
        <w:spacing w:line="360" w:lineRule="auto"/>
        <w:jc w:val="center"/>
        <w:rPr>
          <w:rFonts w:ascii="宋体" w:hAnsi="宋体" w:cs="宋体"/>
          <w:szCs w:val="21"/>
        </w:rPr>
      </w:pPr>
      <w:r>
        <w:rPr>
          <w:rFonts w:hint="eastAsia" w:ascii="宋体" w:hAnsi="宋体" w:cs="宋体"/>
          <w:szCs w:val="21"/>
        </w:rPr>
        <w:br w:type="page"/>
      </w:r>
      <w:r>
        <w:rPr>
          <w:rFonts w:hint="eastAsia" w:ascii="宋体" w:hAnsi="宋体" w:cs="宋体"/>
          <w:b/>
          <w:bCs/>
          <w:sz w:val="28"/>
          <w:szCs w:val="28"/>
        </w:rPr>
        <w:t>福建省奥林体育中心网球馆（附件2）</w:t>
      </w:r>
    </w:p>
    <w:p>
      <w:pPr>
        <w:spacing w:line="360" w:lineRule="auto"/>
        <w:rPr>
          <w:rFonts w:ascii="宋体" w:hAnsi="宋体" w:cs="宋体"/>
          <w:szCs w:val="21"/>
        </w:rPr>
      </w:pPr>
      <w:r>
        <w:rPr>
          <w:rFonts w:hint="eastAsia" w:ascii="宋体" w:hAnsi="宋体" w:cs="宋体"/>
          <w:szCs w:val="21"/>
        </w:rPr>
        <w:t>一、防治对象：有害生物</w:t>
      </w:r>
    </w:p>
    <w:p>
      <w:pPr>
        <w:spacing w:line="360" w:lineRule="auto"/>
        <w:rPr>
          <w:rFonts w:ascii="宋体" w:hAnsi="宋体" w:cs="宋体"/>
          <w:szCs w:val="21"/>
        </w:rPr>
      </w:pPr>
      <w:r>
        <w:rPr>
          <w:rFonts w:hint="eastAsia" w:ascii="宋体" w:hAnsi="宋体" w:cs="宋体"/>
          <w:szCs w:val="21"/>
        </w:rPr>
        <w:t>二、防治范围：</w:t>
      </w:r>
    </w:p>
    <w:p>
      <w:pPr>
        <w:spacing w:line="360" w:lineRule="auto"/>
        <w:rPr>
          <w:rFonts w:ascii="宋体" w:hAnsi="宋体" w:cs="宋体"/>
          <w:szCs w:val="21"/>
        </w:rPr>
      </w:pPr>
      <w:r>
        <w:rPr>
          <w:rFonts w:hint="eastAsia" w:ascii="宋体" w:hAnsi="宋体" w:cs="宋体"/>
          <w:szCs w:val="21"/>
        </w:rPr>
        <w:t>1、办公区、建筑内外周围绿化树、苗木、公共通道、会议场所、网球场地、配电房、洗手间、下水道、消监控等环境防治。</w:t>
      </w:r>
    </w:p>
    <w:p>
      <w:pPr>
        <w:spacing w:line="360" w:lineRule="auto"/>
        <w:rPr>
          <w:rFonts w:ascii="宋体" w:hAnsi="宋体" w:cs="宋体"/>
          <w:szCs w:val="21"/>
        </w:rPr>
      </w:pPr>
      <w:r>
        <w:rPr>
          <w:rFonts w:hint="eastAsia" w:ascii="宋体" w:hAnsi="宋体" w:cs="宋体"/>
          <w:szCs w:val="21"/>
        </w:rPr>
        <w:t>三、服务承诺：</w:t>
      </w:r>
    </w:p>
    <w:p>
      <w:pPr>
        <w:spacing w:line="360" w:lineRule="auto"/>
        <w:rPr>
          <w:rFonts w:ascii="宋体" w:hAnsi="宋体" w:cs="宋体"/>
          <w:szCs w:val="21"/>
        </w:rPr>
      </w:pPr>
      <w:r>
        <w:rPr>
          <w:rFonts w:hint="eastAsia" w:ascii="宋体" w:hAnsi="宋体" w:cs="宋体"/>
          <w:szCs w:val="21"/>
        </w:rPr>
        <w:t>1、日常防治：乙方将根据有害的生态习性及环境情况，定期对甲方辖区以内区域进行有害生物灭鼠除虫，以期将有害生物密度控制在国家标准的范围内。</w:t>
      </w:r>
    </w:p>
    <w:p>
      <w:pPr>
        <w:spacing w:line="360" w:lineRule="auto"/>
        <w:rPr>
          <w:rFonts w:ascii="宋体" w:hAnsi="宋体" w:cs="宋体"/>
          <w:szCs w:val="21"/>
        </w:rPr>
      </w:pPr>
      <w:r>
        <w:rPr>
          <w:rFonts w:hint="eastAsia" w:ascii="宋体" w:hAnsi="宋体" w:cs="宋体"/>
          <w:szCs w:val="21"/>
        </w:rPr>
        <w:t>2、突击消杀：在卫生检查时突击消杀，确保检查合格，亦在甲方发现问题及时前往消杀。</w:t>
      </w:r>
    </w:p>
    <w:p>
      <w:pPr>
        <w:spacing w:line="360" w:lineRule="auto"/>
        <w:rPr>
          <w:rFonts w:ascii="宋体" w:hAnsi="宋体" w:cs="宋体"/>
          <w:szCs w:val="21"/>
        </w:rPr>
      </w:pPr>
      <w:r>
        <w:rPr>
          <w:rFonts w:hint="eastAsia" w:ascii="宋体" w:hAnsi="宋体" w:cs="宋体"/>
          <w:szCs w:val="21"/>
        </w:rPr>
        <w:t>3、使用全国爱卫会推荐或认可的高效安全性卫生灭鼠杀虫剂。</w:t>
      </w:r>
    </w:p>
    <w:p>
      <w:pPr>
        <w:spacing w:line="360" w:lineRule="auto"/>
        <w:rPr>
          <w:rFonts w:ascii="宋体" w:hAnsi="宋体" w:cs="宋体"/>
          <w:szCs w:val="21"/>
        </w:rPr>
      </w:pPr>
      <w:r>
        <w:rPr>
          <w:rFonts w:hint="eastAsia" w:ascii="宋体" w:hAnsi="宋体" w:cs="宋体"/>
          <w:szCs w:val="21"/>
        </w:rPr>
        <w:t>4、定期进行除害服务工作，并负责质量跟踪，每次以书面形式向甲方反馈。接受甲方对除害质量监督和检查，经甲方确认签字。</w:t>
      </w:r>
    </w:p>
    <w:p>
      <w:pPr>
        <w:spacing w:line="360" w:lineRule="auto"/>
        <w:rPr>
          <w:rFonts w:ascii="宋体" w:hAnsi="宋体" w:cs="宋体"/>
          <w:szCs w:val="21"/>
        </w:rPr>
      </w:pPr>
      <w:r>
        <w:rPr>
          <w:rFonts w:hint="eastAsia" w:ascii="宋体" w:hAnsi="宋体" w:cs="宋体"/>
          <w:szCs w:val="21"/>
        </w:rPr>
        <w:t>5、现场服务时，要遵守甲方有关规章制度，做到安全操作。</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 </w:t>
      </w:r>
    </w:p>
    <w:p>
      <w:pPr>
        <w:spacing w:line="360" w:lineRule="auto"/>
        <w:rPr>
          <w:rFonts w:ascii="宋体" w:hAnsi="宋体" w:cs="宋体"/>
          <w:szCs w:val="21"/>
        </w:rPr>
      </w:pPr>
      <w:r>
        <w:rPr>
          <w:rFonts w:hint="eastAsia" w:ascii="宋体" w:hAnsi="宋体" w:cs="宋体"/>
          <w:szCs w:val="21"/>
        </w:rPr>
        <w:t> </w:t>
      </w:r>
    </w:p>
    <w:p>
      <w:pPr>
        <w:spacing w:line="360" w:lineRule="auto"/>
        <w:rPr>
          <w:rFonts w:ascii="宋体" w:hAnsi="宋体" w:cs="宋体"/>
          <w:szCs w:val="21"/>
        </w:rPr>
      </w:pPr>
      <w:r>
        <w:rPr>
          <w:rFonts w:hint="eastAsia" w:ascii="宋体" w:hAnsi="宋体" w:cs="宋体"/>
          <w:szCs w:val="21"/>
        </w:rPr>
        <w:t> </w:t>
      </w:r>
    </w:p>
    <w:p>
      <w:pPr>
        <w:spacing w:line="360" w:lineRule="auto"/>
        <w:rPr>
          <w:rFonts w:ascii="宋体" w:hAnsi="宋体" w:cs="宋体"/>
          <w:szCs w:val="21"/>
        </w:rPr>
      </w:pPr>
      <w:r>
        <w:rPr>
          <w:rFonts w:hint="eastAsia" w:ascii="宋体" w:hAnsi="宋体" w:cs="宋体"/>
          <w:szCs w:val="21"/>
        </w:rPr>
        <w:t> </w:t>
      </w:r>
    </w:p>
    <w:p>
      <w:pPr>
        <w:spacing w:line="360" w:lineRule="auto"/>
        <w:rPr>
          <w:rFonts w:ascii="宋体" w:hAnsi="宋体" w:cs="宋体"/>
          <w:szCs w:val="21"/>
        </w:rPr>
      </w:pPr>
      <w:r>
        <w:rPr>
          <w:rFonts w:hint="eastAsia" w:ascii="宋体" w:hAnsi="宋体" w:cs="宋体"/>
          <w:szCs w:val="21"/>
        </w:rPr>
        <w:t> </w:t>
      </w:r>
    </w:p>
    <w:p>
      <w:pPr>
        <w:spacing w:line="360" w:lineRule="auto"/>
        <w:rPr>
          <w:rFonts w:ascii="宋体" w:hAnsi="宋体" w:cs="宋体"/>
          <w:szCs w:val="21"/>
        </w:rPr>
      </w:pPr>
      <w:r>
        <w:rPr>
          <w:rFonts w:hint="eastAsia" w:ascii="宋体" w:hAnsi="宋体" w:cs="宋体"/>
          <w:szCs w:val="21"/>
        </w:rPr>
        <w:t> </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 </w:t>
      </w:r>
    </w:p>
    <w:p>
      <w:pPr>
        <w:spacing w:line="360" w:lineRule="auto"/>
        <w:jc w:val="center"/>
        <w:rPr>
          <w:rFonts w:ascii="宋体" w:hAnsi="宋体" w:cs="宋体"/>
          <w:sz w:val="32"/>
          <w:szCs w:val="32"/>
        </w:rPr>
      </w:pPr>
      <w:r>
        <w:rPr>
          <w:rFonts w:hint="eastAsia" w:ascii="宋体" w:hAnsi="宋体" w:cs="宋体"/>
          <w:szCs w:val="21"/>
        </w:rPr>
        <w:br w:type="page"/>
      </w:r>
      <w:r>
        <w:rPr>
          <w:rFonts w:hint="eastAsia" w:ascii="宋体" w:hAnsi="宋体" w:cs="宋体"/>
          <w:b/>
          <w:bCs/>
          <w:sz w:val="32"/>
          <w:szCs w:val="32"/>
        </w:rPr>
        <w:t>福建省奥林匹克体育中心游泳馆（附件3）</w:t>
      </w:r>
    </w:p>
    <w:p>
      <w:pPr>
        <w:spacing w:line="360" w:lineRule="auto"/>
        <w:rPr>
          <w:rFonts w:ascii="宋体" w:hAnsi="宋体" w:cs="宋体"/>
          <w:szCs w:val="21"/>
        </w:rPr>
      </w:pPr>
      <w:r>
        <w:rPr>
          <w:rFonts w:hint="eastAsia" w:ascii="宋体" w:hAnsi="宋体" w:cs="宋体"/>
          <w:szCs w:val="21"/>
        </w:rPr>
        <w:t>一、服务场所、面积和项目主要有：</w:t>
      </w:r>
    </w:p>
    <w:p>
      <w:pPr>
        <w:spacing w:line="360" w:lineRule="auto"/>
        <w:rPr>
          <w:rFonts w:ascii="宋体" w:hAnsi="宋体" w:cs="宋体"/>
          <w:szCs w:val="21"/>
        </w:rPr>
      </w:pPr>
      <w:r>
        <w:rPr>
          <w:rFonts w:hint="eastAsia" w:ascii="宋体" w:hAnsi="宋体" w:cs="宋体"/>
          <w:szCs w:val="21"/>
        </w:rPr>
        <w:t>1、乙方在本协议约定的范围内对甲方明确指定的现场进行检查、预防控制虫害蔓延。</w:t>
      </w:r>
    </w:p>
    <w:p>
      <w:pPr>
        <w:spacing w:line="360" w:lineRule="auto"/>
        <w:rPr>
          <w:rFonts w:ascii="宋体" w:hAnsi="宋体" w:cs="宋体"/>
          <w:szCs w:val="21"/>
        </w:rPr>
      </w:pPr>
      <w:r>
        <w:rPr>
          <w:rFonts w:hint="eastAsia" w:ascii="宋体" w:hAnsi="宋体" w:cs="宋体"/>
          <w:szCs w:val="21"/>
        </w:rPr>
        <w:t>2、由乙方根据现场检查情况，分析虫害来源，并对甲方现场进行虫害风险评估。</w:t>
      </w:r>
    </w:p>
    <w:p>
      <w:pPr>
        <w:spacing w:line="360" w:lineRule="auto"/>
        <w:rPr>
          <w:rFonts w:ascii="宋体" w:hAnsi="宋体" w:cs="宋体"/>
          <w:szCs w:val="21"/>
        </w:rPr>
      </w:pPr>
      <w:r>
        <w:rPr>
          <w:rFonts w:hint="eastAsia" w:ascii="宋体" w:hAnsi="宋体" w:cs="宋体"/>
          <w:szCs w:val="21"/>
        </w:rPr>
        <w:t>3、乙方根据检查评估结果，向甲方提供专业咨询建议及有害生物控制实施方案。</w:t>
      </w:r>
    </w:p>
    <w:p>
      <w:pPr>
        <w:spacing w:line="360" w:lineRule="auto"/>
        <w:rPr>
          <w:rFonts w:ascii="宋体" w:hAnsi="宋体" w:cs="宋体"/>
          <w:szCs w:val="21"/>
        </w:rPr>
      </w:pPr>
      <w:r>
        <w:rPr>
          <w:rFonts w:hint="eastAsia" w:ascii="宋体" w:hAnsi="宋体" w:cs="宋体"/>
          <w:szCs w:val="21"/>
        </w:rPr>
        <w:t>4、每次服务完成后，乙方必须提供完善的服务报告给甲方，并由甲方进行确认签字。</w:t>
      </w:r>
    </w:p>
    <w:p>
      <w:pPr>
        <w:spacing w:line="360" w:lineRule="auto"/>
        <w:rPr>
          <w:rFonts w:ascii="宋体" w:hAnsi="宋体" w:cs="宋体"/>
          <w:szCs w:val="21"/>
        </w:rPr>
      </w:pPr>
      <w:r>
        <w:rPr>
          <w:rFonts w:hint="eastAsia" w:ascii="宋体" w:hAnsi="宋体" w:cs="宋体"/>
          <w:szCs w:val="21"/>
        </w:rPr>
        <w:t>5、每次常规服务时，乙方会对服务区域作检查，对虫害侵害因素（包括建筑结构、环境绿化卫生等方面）作详细的陈述并提出相关建议。</w:t>
      </w:r>
    </w:p>
    <w:p>
      <w:pPr>
        <w:spacing w:line="360" w:lineRule="auto"/>
        <w:rPr>
          <w:rFonts w:ascii="宋体" w:hAnsi="宋体" w:cs="宋体"/>
          <w:szCs w:val="21"/>
        </w:rPr>
      </w:pPr>
      <w:r>
        <w:rPr>
          <w:rFonts w:hint="eastAsia" w:ascii="宋体" w:hAnsi="宋体" w:cs="宋体"/>
          <w:szCs w:val="21"/>
        </w:rPr>
        <w:t>二、甲方责任：</w:t>
      </w:r>
    </w:p>
    <w:p>
      <w:pPr>
        <w:spacing w:line="360" w:lineRule="auto"/>
        <w:rPr>
          <w:rFonts w:ascii="宋体" w:hAnsi="宋体" w:cs="宋体"/>
          <w:szCs w:val="21"/>
        </w:rPr>
      </w:pPr>
      <w:r>
        <w:rPr>
          <w:rFonts w:hint="eastAsia" w:ascii="宋体" w:hAnsi="宋体" w:cs="宋体"/>
          <w:szCs w:val="21"/>
        </w:rPr>
        <w:t>1、甲方有权对乙方的服务工作质量进行监督考核，提出意见。</w:t>
      </w:r>
    </w:p>
    <w:p>
      <w:pPr>
        <w:spacing w:line="360" w:lineRule="auto"/>
        <w:rPr>
          <w:rFonts w:ascii="宋体" w:hAnsi="宋体" w:cs="宋体"/>
          <w:szCs w:val="21"/>
        </w:rPr>
      </w:pPr>
      <w:r>
        <w:rPr>
          <w:rFonts w:hint="eastAsia" w:ascii="宋体" w:hAnsi="宋体" w:cs="宋体"/>
          <w:szCs w:val="21"/>
        </w:rPr>
        <w:t>2、安排人员配合乙方工人开展服务工作，提供工作便利。乙方每次服务后，甲方应当在乙方的工作记录上签字确认。</w:t>
      </w:r>
    </w:p>
    <w:p>
      <w:pPr>
        <w:spacing w:line="360" w:lineRule="auto"/>
        <w:rPr>
          <w:rFonts w:ascii="宋体" w:hAnsi="宋体" w:cs="宋体"/>
          <w:szCs w:val="21"/>
        </w:rPr>
      </w:pPr>
      <w:r>
        <w:rPr>
          <w:rFonts w:hint="eastAsia" w:ascii="宋体" w:hAnsi="宋体" w:cs="宋体"/>
          <w:szCs w:val="21"/>
        </w:rPr>
        <w:t>3、如在合同期内，客户方需要其他的服务，如捕蝇灯租赁服务等，则根据与甲方协商的情况，酌情支付额外费用。</w:t>
      </w:r>
    </w:p>
    <w:p>
      <w:pPr>
        <w:spacing w:line="360" w:lineRule="auto"/>
        <w:rPr>
          <w:rFonts w:ascii="宋体" w:hAnsi="宋体" w:cs="宋体"/>
          <w:szCs w:val="21"/>
        </w:rPr>
      </w:pPr>
      <w:r>
        <w:rPr>
          <w:rFonts w:hint="eastAsia" w:ascii="宋体" w:hAnsi="宋体" w:cs="宋体"/>
          <w:szCs w:val="21"/>
        </w:rPr>
        <w:t>4、对易发生被人畜误食的投药场所，应当设立警示标识。</w:t>
      </w:r>
    </w:p>
    <w:p>
      <w:pPr>
        <w:spacing w:line="360" w:lineRule="auto"/>
        <w:rPr>
          <w:rFonts w:ascii="宋体" w:hAnsi="宋体" w:cs="宋体"/>
          <w:szCs w:val="21"/>
        </w:rPr>
      </w:pPr>
      <w:r>
        <w:rPr>
          <w:rFonts w:hint="eastAsia" w:ascii="宋体" w:hAnsi="宋体" w:cs="宋体"/>
          <w:szCs w:val="21"/>
        </w:rPr>
        <w:t>三、乙方责任：</w:t>
      </w:r>
    </w:p>
    <w:p>
      <w:pPr>
        <w:spacing w:line="360" w:lineRule="auto"/>
        <w:rPr>
          <w:rFonts w:ascii="宋体" w:hAnsi="宋体" w:cs="宋体"/>
          <w:szCs w:val="21"/>
        </w:rPr>
      </w:pPr>
      <w:r>
        <w:rPr>
          <w:rFonts w:hint="eastAsia" w:ascii="宋体" w:hAnsi="宋体" w:cs="宋体"/>
          <w:szCs w:val="21"/>
        </w:rPr>
        <w:t>1、在合同期内，乙方负责在开展范围内定期开展工作。4到11月每月消杀8次，共消杀64次，12-3月每月消杀4次，共16次，全年共计80次。</w:t>
      </w:r>
    </w:p>
    <w:p>
      <w:pPr>
        <w:spacing w:line="360" w:lineRule="auto"/>
        <w:rPr>
          <w:rFonts w:ascii="宋体" w:hAnsi="宋体" w:cs="宋体"/>
          <w:szCs w:val="21"/>
        </w:rPr>
      </w:pPr>
      <w:r>
        <w:rPr>
          <w:rFonts w:hint="eastAsia" w:ascii="宋体" w:hAnsi="宋体" w:cs="宋体"/>
          <w:szCs w:val="21"/>
        </w:rPr>
        <w:t>2、确保服务质量，使虫害密度控制在市卫会规定的标准内。</w:t>
      </w:r>
    </w:p>
    <w:p>
      <w:pPr>
        <w:spacing w:line="360" w:lineRule="auto"/>
        <w:rPr>
          <w:rFonts w:ascii="宋体" w:hAnsi="宋体" w:cs="宋体"/>
          <w:szCs w:val="21"/>
        </w:rPr>
      </w:pPr>
      <w:r>
        <w:rPr>
          <w:rFonts w:hint="eastAsia" w:ascii="宋体" w:hAnsi="宋体" w:cs="宋体"/>
          <w:szCs w:val="21"/>
        </w:rPr>
        <w:t>3、定期进行除害服务工作，负责质量跟踪，并以书面形式向甲方反馈。接受甲方对除害质量监督和检查。</w:t>
      </w:r>
    </w:p>
    <w:p>
      <w:pPr>
        <w:spacing w:line="360" w:lineRule="auto"/>
        <w:rPr>
          <w:rFonts w:ascii="宋体" w:hAnsi="宋体" w:cs="宋体"/>
          <w:szCs w:val="21"/>
        </w:rPr>
      </w:pPr>
      <w:r>
        <w:rPr>
          <w:rFonts w:hint="eastAsia" w:ascii="宋体" w:hAnsi="宋体" w:cs="宋体"/>
          <w:szCs w:val="21"/>
        </w:rPr>
        <w:t>4、现场服务时，要遵守甲方有关规章制度，做到安全操作。</w:t>
      </w:r>
    </w:p>
    <w:p>
      <w:pPr>
        <w:spacing w:line="360" w:lineRule="auto"/>
        <w:rPr>
          <w:rFonts w:ascii="宋体" w:hAnsi="宋体" w:cs="宋体"/>
          <w:szCs w:val="21"/>
        </w:rPr>
      </w:pPr>
      <w:r>
        <w:rPr>
          <w:rFonts w:hint="eastAsia" w:ascii="宋体" w:hAnsi="宋体" w:cs="宋体"/>
          <w:szCs w:val="21"/>
        </w:rPr>
        <w:t>5、不使用国家违禁药品。</w:t>
      </w:r>
    </w:p>
    <w:p>
      <w:pPr>
        <w:spacing w:line="360" w:lineRule="auto"/>
        <w:rPr>
          <w:rFonts w:ascii="宋体" w:hAnsi="宋体" w:cs="宋体"/>
          <w:szCs w:val="21"/>
        </w:rPr>
      </w:pPr>
      <w:r>
        <w:rPr>
          <w:rFonts w:hint="eastAsia" w:ascii="宋体" w:hAnsi="宋体" w:cs="宋体"/>
          <w:szCs w:val="21"/>
        </w:rPr>
        <w:t>6、接受甲方提出的合理建议和意见，并及时整改。</w:t>
      </w:r>
    </w:p>
    <w:p>
      <w:pPr>
        <w:spacing w:line="360" w:lineRule="auto"/>
        <w:rPr>
          <w:rFonts w:ascii="宋体" w:hAnsi="宋体" w:cs="宋体"/>
          <w:szCs w:val="21"/>
        </w:rPr>
      </w:pPr>
      <w:r>
        <w:rPr>
          <w:rFonts w:hint="eastAsia" w:ascii="宋体" w:hAnsi="宋体" w:cs="宋体"/>
          <w:szCs w:val="21"/>
        </w:rPr>
        <w:t>7、督促甲方落实除害的综合防范措施，提出改进意见。</w:t>
      </w:r>
    </w:p>
    <w:p>
      <w:pPr>
        <w:spacing w:line="360" w:lineRule="auto"/>
        <w:rPr>
          <w:rFonts w:ascii="宋体" w:hAnsi="宋体" w:cs="宋体"/>
          <w:szCs w:val="21"/>
        </w:rPr>
      </w:pPr>
      <w:r>
        <w:rPr>
          <w:rFonts w:hint="eastAsia" w:ascii="宋体" w:hAnsi="宋体" w:cs="宋体"/>
          <w:szCs w:val="21"/>
        </w:rPr>
        <w:t>8、消杀操作时间由甲方安排在不影响泳客健身的时候进行，男、女更衣室安排在符合场馆季节时间段以后进行消杀，工作人员不得在馆内洗澡。</w:t>
      </w:r>
    </w:p>
    <w:p>
      <w:pPr>
        <w:spacing w:line="360" w:lineRule="auto"/>
        <w:rPr>
          <w:rFonts w:ascii="宋体" w:hAnsi="宋体" w:cs="宋体"/>
          <w:szCs w:val="21"/>
        </w:rPr>
      </w:pPr>
      <w:r>
        <w:rPr>
          <w:rFonts w:hint="eastAsia" w:ascii="宋体" w:hAnsi="宋体" w:cs="宋体"/>
          <w:szCs w:val="21"/>
        </w:rPr>
        <w:t>四、保证条款：</w:t>
      </w:r>
    </w:p>
    <w:p>
      <w:pPr>
        <w:spacing w:line="360" w:lineRule="auto"/>
        <w:rPr>
          <w:rFonts w:ascii="宋体" w:hAnsi="宋体" w:cs="宋体"/>
          <w:szCs w:val="21"/>
        </w:rPr>
      </w:pPr>
      <w:r>
        <w:rPr>
          <w:rFonts w:hint="eastAsia" w:ascii="宋体" w:hAnsi="宋体" w:cs="宋体"/>
          <w:szCs w:val="21"/>
        </w:rPr>
        <w:t>1、在甲方正常的清洁及食品安全的流程下，为显示虫害预防的重要性，乙方承诺所提供的服务有以下的保证。</w:t>
      </w:r>
    </w:p>
    <w:p>
      <w:pPr>
        <w:spacing w:line="360" w:lineRule="auto"/>
        <w:rPr>
          <w:rFonts w:ascii="宋体" w:hAnsi="宋体" w:cs="宋体"/>
          <w:szCs w:val="21"/>
        </w:rPr>
      </w:pPr>
      <w:r>
        <w:rPr>
          <w:rFonts w:hint="eastAsia" w:ascii="宋体" w:hAnsi="宋体" w:cs="宋体"/>
          <w:szCs w:val="21"/>
        </w:rPr>
        <w:t>2、乙方保证，在服务区域内的建筑的内部完成相关服务，此项保证不涉及建筑的外部。</w:t>
      </w:r>
    </w:p>
    <w:p>
      <w:pPr>
        <w:spacing w:line="360" w:lineRule="auto"/>
        <w:rPr>
          <w:rFonts w:ascii="宋体" w:hAnsi="宋体" w:cs="宋体"/>
          <w:szCs w:val="21"/>
        </w:rPr>
      </w:pPr>
      <w:r>
        <w:rPr>
          <w:rFonts w:hint="eastAsia" w:ascii="宋体" w:hAnsi="宋体" w:cs="宋体"/>
          <w:szCs w:val="21"/>
        </w:rPr>
        <w:t>3、如果有目标有害生物出现，乙方将在收到甲方提供的信息后的24小时内做出反馈，并免费提供以消除现有的有害生物（但不包括处理结束后再入侵的有害生物）为主要目的之现场处理。</w:t>
      </w:r>
    </w:p>
    <w:p>
      <w:pPr>
        <w:spacing w:line="360" w:lineRule="auto"/>
        <w:rPr>
          <w:rFonts w:ascii="宋体" w:hAnsi="宋体" w:cs="宋体"/>
          <w:szCs w:val="21"/>
        </w:rPr>
      </w:pPr>
      <w:r>
        <w:rPr>
          <w:rFonts w:hint="eastAsia" w:ascii="宋体" w:hAnsi="宋体" w:cs="宋体"/>
          <w:szCs w:val="21"/>
        </w:rPr>
        <w:t>4、乙方保证以上服务内容中的各项服务将依据其专业技能、专业经验以及良好的服务态度提供。</w:t>
      </w:r>
    </w:p>
    <w:p>
      <w:pPr>
        <w:spacing w:line="360" w:lineRule="auto"/>
        <w:rPr>
          <w:rFonts w:ascii="宋体" w:hAnsi="宋体" w:cs="宋体"/>
          <w:szCs w:val="21"/>
        </w:rPr>
      </w:pPr>
      <w:r>
        <w:rPr>
          <w:rFonts w:hint="eastAsia" w:ascii="宋体" w:hAnsi="宋体" w:cs="宋体"/>
          <w:szCs w:val="21"/>
        </w:rPr>
        <w:t>5、作为卫生协作关系的双方，甲方的紧密合作与配合工作将是本协议保证条款实施的基础。</w:t>
      </w:r>
    </w:p>
    <w:p>
      <w:pPr>
        <w:spacing w:line="360" w:lineRule="auto"/>
        <w:rPr>
          <w:rFonts w:ascii="宋体" w:hAnsi="宋体" w:cs="宋体"/>
          <w:szCs w:val="21"/>
        </w:rPr>
      </w:pPr>
      <w:r>
        <w:rPr>
          <w:rFonts w:hint="eastAsia" w:ascii="宋体" w:hAnsi="宋体" w:cs="宋体"/>
          <w:szCs w:val="21"/>
        </w:rPr>
        <w:t>6、因甲方原因、不可抗力导致的虫害防治效果不佳，不在本协议保证范围内。</w:t>
      </w:r>
    </w:p>
    <w:p>
      <w:pPr>
        <w:spacing w:line="360" w:lineRule="auto"/>
        <w:rPr>
          <w:rFonts w:ascii="宋体" w:hAnsi="宋体" w:cs="宋体"/>
          <w:szCs w:val="21"/>
        </w:rPr>
      </w:pPr>
      <w:r>
        <w:rPr>
          <w:rFonts w:hint="eastAsia" w:ascii="宋体" w:hAnsi="宋体" w:cs="宋体"/>
          <w:szCs w:val="21"/>
        </w:rPr>
        <w:t> </w:t>
      </w:r>
    </w:p>
    <w:p>
      <w:pPr>
        <w:spacing w:line="360" w:lineRule="auto"/>
        <w:rPr>
          <w:rFonts w:ascii="宋体" w:hAnsi="宋体" w:cs="宋体"/>
          <w:szCs w:val="21"/>
        </w:rPr>
      </w:pPr>
      <w:r>
        <w:rPr>
          <w:rFonts w:hint="eastAsia" w:ascii="宋体" w:hAnsi="宋体" w:cs="宋体"/>
          <w:szCs w:val="21"/>
        </w:rPr>
        <w:t> </w:t>
      </w:r>
    </w:p>
    <w:p>
      <w:pPr>
        <w:spacing w:line="360" w:lineRule="auto"/>
        <w:rPr>
          <w:rFonts w:ascii="宋体" w:hAnsi="宋体" w:cs="宋体"/>
          <w:szCs w:val="21"/>
        </w:rPr>
      </w:pPr>
      <w:r>
        <w:rPr>
          <w:rFonts w:hint="eastAsia" w:ascii="宋体" w:hAnsi="宋体" w:cs="宋体"/>
          <w:szCs w:val="21"/>
        </w:rPr>
        <w:t> </w:t>
      </w:r>
    </w:p>
    <w:p>
      <w:pPr>
        <w:spacing w:line="360" w:lineRule="auto"/>
        <w:rPr>
          <w:rFonts w:ascii="宋体" w:hAnsi="宋体" w:cs="宋体"/>
          <w:szCs w:val="21"/>
        </w:rPr>
      </w:pPr>
      <w:r>
        <w:rPr>
          <w:rFonts w:hint="eastAsia" w:ascii="宋体" w:hAnsi="宋体" w:cs="宋体"/>
          <w:szCs w:val="21"/>
        </w:rPr>
        <w:t> </w:t>
      </w:r>
    </w:p>
    <w:p>
      <w:pPr>
        <w:spacing w:line="360" w:lineRule="auto"/>
        <w:rPr>
          <w:rFonts w:ascii="宋体" w:hAnsi="宋体" w:cs="宋体"/>
          <w:szCs w:val="21"/>
        </w:rPr>
      </w:pPr>
      <w:r>
        <w:rPr>
          <w:rFonts w:hint="eastAsia" w:ascii="宋体" w:hAnsi="宋体" w:cs="宋体"/>
          <w:szCs w:val="21"/>
        </w:rPr>
        <w:t> </w:t>
      </w:r>
    </w:p>
    <w:p>
      <w:pPr>
        <w:spacing w:line="360" w:lineRule="auto"/>
        <w:rPr>
          <w:rFonts w:ascii="宋体" w:hAnsi="宋体" w:cs="宋体"/>
          <w:szCs w:val="21"/>
        </w:rPr>
      </w:pPr>
      <w:r>
        <w:rPr>
          <w:rFonts w:hint="eastAsia" w:ascii="宋体" w:hAnsi="宋体" w:cs="宋体"/>
          <w:szCs w:val="21"/>
        </w:rPr>
        <w:t> </w:t>
      </w:r>
    </w:p>
    <w:p>
      <w:pPr>
        <w:spacing w:line="360" w:lineRule="auto"/>
        <w:rPr>
          <w:rFonts w:ascii="宋体" w:hAnsi="宋体" w:cs="宋体"/>
          <w:szCs w:val="21"/>
        </w:rPr>
      </w:pPr>
      <w:r>
        <w:rPr>
          <w:rFonts w:hint="eastAsia" w:ascii="宋体" w:hAnsi="宋体" w:cs="宋体"/>
          <w:szCs w:val="21"/>
        </w:rPr>
        <w:t> </w:t>
      </w:r>
    </w:p>
    <w:p>
      <w:pPr>
        <w:spacing w:line="360" w:lineRule="auto"/>
        <w:rPr>
          <w:rFonts w:ascii="宋体" w:hAnsi="宋体" w:cs="宋体"/>
          <w:szCs w:val="21"/>
        </w:rPr>
      </w:pPr>
      <w:r>
        <w:rPr>
          <w:rFonts w:hint="eastAsia" w:ascii="宋体" w:hAnsi="宋体" w:cs="宋体"/>
          <w:szCs w:val="21"/>
        </w:rPr>
        <w:t> </w:t>
      </w:r>
    </w:p>
    <w:p>
      <w:pPr>
        <w:spacing w:line="360" w:lineRule="auto"/>
        <w:rPr>
          <w:rFonts w:ascii="宋体" w:hAnsi="宋体" w:cs="宋体"/>
          <w:szCs w:val="21"/>
        </w:rPr>
      </w:pPr>
      <w:r>
        <w:rPr>
          <w:rFonts w:hint="eastAsia" w:ascii="宋体" w:hAnsi="宋体" w:cs="宋体"/>
          <w:szCs w:val="21"/>
        </w:rPr>
        <w:t> </w:t>
      </w:r>
    </w:p>
    <w:p>
      <w:pPr>
        <w:spacing w:line="360" w:lineRule="auto"/>
        <w:rPr>
          <w:rFonts w:ascii="宋体" w:hAnsi="宋体" w:cs="宋体"/>
          <w:szCs w:val="21"/>
        </w:rPr>
      </w:pPr>
      <w:r>
        <w:rPr>
          <w:rFonts w:hint="eastAsia" w:ascii="宋体" w:hAnsi="宋体" w:cs="宋体"/>
          <w:szCs w:val="21"/>
        </w:rPr>
        <w:t> </w:t>
      </w:r>
    </w:p>
    <w:p>
      <w:pPr>
        <w:spacing w:line="360" w:lineRule="auto"/>
        <w:rPr>
          <w:rFonts w:ascii="宋体" w:hAnsi="宋体" w:cs="宋体"/>
          <w:szCs w:val="21"/>
        </w:rPr>
      </w:pPr>
      <w:r>
        <w:rPr>
          <w:rFonts w:hint="eastAsia" w:ascii="宋体" w:hAnsi="宋体" w:cs="宋体"/>
          <w:szCs w:val="21"/>
        </w:rPr>
        <w:t> </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 </w:t>
      </w:r>
    </w:p>
    <w:p>
      <w:pPr>
        <w:spacing w:line="360" w:lineRule="auto"/>
        <w:jc w:val="center"/>
        <w:rPr>
          <w:rFonts w:ascii="宋体" w:hAnsi="宋体" w:cs="宋体"/>
          <w:b/>
          <w:bCs/>
          <w:sz w:val="28"/>
          <w:szCs w:val="28"/>
        </w:rPr>
      </w:pPr>
      <w:r>
        <w:rPr>
          <w:rFonts w:hint="eastAsia" w:ascii="宋体" w:hAnsi="宋体" w:cs="宋体"/>
          <w:szCs w:val="21"/>
        </w:rPr>
        <w:br w:type="page"/>
      </w:r>
      <w:r>
        <w:rPr>
          <w:rFonts w:hint="eastAsia" w:ascii="宋体" w:hAnsi="宋体" w:cs="宋体"/>
          <w:b/>
          <w:bCs/>
          <w:sz w:val="32"/>
          <w:szCs w:val="32"/>
        </w:rPr>
        <w:t>福建省奥林匹克体育中心体育馆、食堂（附件4）</w:t>
      </w:r>
    </w:p>
    <w:p>
      <w:pPr>
        <w:spacing w:line="360" w:lineRule="auto"/>
        <w:rPr>
          <w:rFonts w:ascii="宋体" w:hAnsi="宋体" w:cs="宋体"/>
          <w:szCs w:val="21"/>
        </w:rPr>
      </w:pPr>
      <w:r>
        <w:rPr>
          <w:rFonts w:hint="eastAsia" w:ascii="宋体" w:hAnsi="宋体" w:cs="宋体"/>
          <w:szCs w:val="21"/>
        </w:rPr>
        <w:t>一、防治对象：有害生物</w:t>
      </w:r>
    </w:p>
    <w:p>
      <w:pPr>
        <w:spacing w:line="360" w:lineRule="auto"/>
        <w:rPr>
          <w:rFonts w:ascii="宋体" w:hAnsi="宋体" w:cs="宋体"/>
          <w:szCs w:val="21"/>
        </w:rPr>
      </w:pPr>
      <w:r>
        <w:rPr>
          <w:rFonts w:hint="eastAsia" w:ascii="宋体" w:hAnsi="宋体" w:cs="宋体"/>
          <w:szCs w:val="21"/>
        </w:rPr>
        <w:t>二、防治范围：</w:t>
      </w:r>
    </w:p>
    <w:p>
      <w:pPr>
        <w:spacing w:line="360" w:lineRule="auto"/>
        <w:rPr>
          <w:rFonts w:ascii="宋体" w:hAnsi="宋体" w:cs="宋体"/>
          <w:szCs w:val="21"/>
        </w:rPr>
      </w:pPr>
      <w:r>
        <w:rPr>
          <w:rFonts w:hint="eastAsia" w:ascii="宋体" w:hAnsi="宋体" w:cs="宋体"/>
          <w:szCs w:val="21"/>
        </w:rPr>
        <w:t>1、体育馆办公区、建筑内外周围绿化树、苗木、公共区域、配电房、洗手间、下水道、音响控制室、光带灯控室、大型屏幕LED显示器、</w:t>
      </w:r>
      <w:r>
        <w:rPr>
          <w:rFonts w:hint="eastAsia" w:ascii="宋体" w:hAnsi="宋体" w:cs="宋体"/>
          <w:color w:val="000000"/>
          <w:szCs w:val="21"/>
        </w:rPr>
        <w:t>租赁户同步发放消杀有害生物药品</w:t>
      </w:r>
      <w:r>
        <w:rPr>
          <w:rFonts w:hint="eastAsia" w:ascii="宋体" w:hAnsi="宋体" w:cs="宋体"/>
          <w:szCs w:val="21"/>
        </w:rPr>
        <w:t>等环境防治。</w:t>
      </w:r>
    </w:p>
    <w:p>
      <w:pPr>
        <w:spacing w:line="360" w:lineRule="auto"/>
        <w:rPr>
          <w:rFonts w:ascii="宋体" w:hAnsi="宋体" w:cs="宋体"/>
          <w:szCs w:val="21"/>
        </w:rPr>
      </w:pPr>
      <w:r>
        <w:rPr>
          <w:rFonts w:hint="eastAsia" w:ascii="宋体" w:hAnsi="宋体" w:cs="宋体"/>
          <w:szCs w:val="21"/>
        </w:rPr>
        <w:t>2、奥体中心食堂。</w:t>
      </w:r>
    </w:p>
    <w:p>
      <w:pPr>
        <w:spacing w:line="360" w:lineRule="auto"/>
        <w:rPr>
          <w:rFonts w:ascii="宋体" w:hAnsi="宋体" w:cs="宋体"/>
          <w:szCs w:val="21"/>
        </w:rPr>
      </w:pPr>
      <w:r>
        <w:rPr>
          <w:rFonts w:hint="eastAsia" w:ascii="宋体" w:hAnsi="宋体" w:cs="宋体"/>
          <w:szCs w:val="21"/>
        </w:rPr>
        <w:t>三、服务承诺：</w:t>
      </w:r>
    </w:p>
    <w:p>
      <w:pPr>
        <w:spacing w:line="360" w:lineRule="auto"/>
        <w:rPr>
          <w:rFonts w:ascii="宋体" w:hAnsi="宋体" w:cs="宋体"/>
          <w:szCs w:val="21"/>
        </w:rPr>
      </w:pPr>
      <w:r>
        <w:rPr>
          <w:rFonts w:hint="eastAsia" w:ascii="宋体" w:hAnsi="宋体" w:cs="宋体"/>
          <w:szCs w:val="21"/>
        </w:rPr>
        <w:t>1、日常防治：乙方将根据有害的生态习性及环境情况，定期对甲方合同范围内区域进行灭鼠除虫，以期将鼠虫害密度控制在国家标准的范围内。</w:t>
      </w:r>
    </w:p>
    <w:p>
      <w:pPr>
        <w:spacing w:line="360" w:lineRule="auto"/>
        <w:rPr>
          <w:rFonts w:ascii="宋体" w:hAnsi="宋体" w:cs="宋体"/>
          <w:szCs w:val="21"/>
        </w:rPr>
      </w:pPr>
      <w:r>
        <w:rPr>
          <w:rFonts w:hint="eastAsia" w:ascii="宋体" w:hAnsi="宋体" w:cs="宋体"/>
          <w:szCs w:val="21"/>
        </w:rPr>
        <w:t>2、突击消杀：在卫生检查时突击消杀，确保检查合格，亦在甲方发现问题及时前往消杀。</w:t>
      </w:r>
    </w:p>
    <w:p>
      <w:pPr>
        <w:spacing w:line="360" w:lineRule="auto"/>
        <w:rPr>
          <w:rFonts w:ascii="宋体" w:hAnsi="宋体" w:cs="宋体"/>
          <w:szCs w:val="21"/>
        </w:rPr>
      </w:pPr>
      <w:r>
        <w:rPr>
          <w:rFonts w:hint="eastAsia" w:ascii="宋体" w:hAnsi="宋体" w:cs="宋体"/>
          <w:szCs w:val="21"/>
        </w:rPr>
        <w:t>3、使用全国爱卫会推荐或认可的高效安全性卫生灭鼠杀虫剂。</w:t>
      </w:r>
    </w:p>
    <w:p>
      <w:pPr>
        <w:spacing w:line="360" w:lineRule="auto"/>
        <w:rPr>
          <w:rFonts w:ascii="宋体" w:hAnsi="宋体" w:cs="宋体"/>
          <w:szCs w:val="21"/>
        </w:rPr>
      </w:pPr>
      <w:r>
        <w:rPr>
          <w:rFonts w:hint="eastAsia" w:ascii="宋体" w:hAnsi="宋体" w:cs="宋体"/>
          <w:szCs w:val="21"/>
        </w:rPr>
        <w:t>4、符合国家安全卫生有关规定，使用符合食堂食品安全卫生的消杀药品和用品及消杀措施。</w:t>
      </w:r>
    </w:p>
    <w:p>
      <w:pPr>
        <w:spacing w:line="360" w:lineRule="auto"/>
        <w:rPr>
          <w:rFonts w:ascii="宋体" w:hAnsi="宋体" w:cs="宋体"/>
          <w:szCs w:val="21"/>
        </w:rPr>
      </w:pPr>
      <w:r>
        <w:rPr>
          <w:rFonts w:hint="eastAsia" w:ascii="宋体" w:hAnsi="宋体" w:cs="宋体"/>
          <w:szCs w:val="21"/>
        </w:rPr>
        <w:t>四、双方责任：</w:t>
      </w:r>
    </w:p>
    <w:p>
      <w:pPr>
        <w:spacing w:line="360" w:lineRule="auto"/>
        <w:rPr>
          <w:rFonts w:ascii="宋体" w:hAnsi="宋体" w:cs="宋体"/>
          <w:szCs w:val="21"/>
        </w:rPr>
      </w:pPr>
      <w:r>
        <w:rPr>
          <w:rFonts w:hint="eastAsia" w:ascii="宋体" w:hAnsi="宋体" w:cs="宋体"/>
          <w:szCs w:val="21"/>
        </w:rPr>
        <w:t>甲方：1、打扫卫生，清除垃圾，尽量消除卫生害虫孽生地。</w:t>
      </w:r>
    </w:p>
    <w:p>
      <w:pPr>
        <w:spacing w:line="360" w:lineRule="auto"/>
        <w:rPr>
          <w:rFonts w:ascii="宋体" w:hAnsi="宋体" w:cs="宋体"/>
          <w:szCs w:val="21"/>
        </w:rPr>
      </w:pPr>
      <w:r>
        <w:rPr>
          <w:rFonts w:hint="eastAsia" w:ascii="宋体" w:hAnsi="宋体" w:cs="宋体"/>
          <w:szCs w:val="21"/>
        </w:rPr>
        <w:t>   2、乙方施工期间提供工作方便。</w:t>
      </w:r>
    </w:p>
    <w:p>
      <w:pPr>
        <w:spacing w:line="360" w:lineRule="auto"/>
        <w:rPr>
          <w:rFonts w:ascii="宋体" w:hAnsi="宋体" w:cs="宋体"/>
          <w:szCs w:val="21"/>
        </w:rPr>
      </w:pPr>
      <w:r>
        <w:rPr>
          <w:rFonts w:hint="eastAsia" w:ascii="宋体" w:hAnsi="宋体" w:cs="宋体"/>
          <w:szCs w:val="21"/>
        </w:rPr>
        <w:t>乙方：1、体育馆内外环境：派消杀人员2人对服务区的害虫老鼠进行定期检查和消杀。老鼠一般是每月检查、诱捕灭杀2次，害虫一般是每月检查监测和消杀2次，并做好检查记录。同时根据不同鼠虫情和工作需要适时调整，做到随叫随到，及时处理。</w:t>
      </w:r>
    </w:p>
    <w:p>
      <w:pPr>
        <w:spacing w:line="360" w:lineRule="auto"/>
        <w:rPr>
          <w:rFonts w:ascii="宋体" w:hAnsi="宋体" w:cs="宋体"/>
          <w:szCs w:val="21"/>
        </w:rPr>
      </w:pPr>
      <w:r>
        <w:rPr>
          <w:rFonts w:hint="eastAsia" w:ascii="宋体" w:hAnsi="宋体" w:cs="宋体"/>
          <w:szCs w:val="21"/>
        </w:rPr>
        <w:t>2、奥体中心食堂：采用物理布控，每月用电子猫击杀 2 次，同时采用超声波驱赶器、鼠笼、鼠夹、粘鼠板等。</w:t>
      </w:r>
    </w:p>
    <w:p>
      <w:pPr>
        <w:spacing w:line="360" w:lineRule="auto"/>
        <w:rPr>
          <w:rFonts w:ascii="宋体" w:hAnsi="宋体" w:cs="宋体"/>
          <w:szCs w:val="21"/>
        </w:rPr>
      </w:pPr>
      <w:r>
        <w:rPr>
          <w:rFonts w:hint="eastAsia" w:ascii="宋体" w:hAnsi="宋体" w:cs="宋体"/>
          <w:szCs w:val="21"/>
        </w:rPr>
        <w:t>3、对蟑螂、蚊子、苍蝇、白蚁等有害生物的消杀，根据安全卫生相关要求，对以上区域采用符合国家规定的化学药品进行清杀，使用无毒安全高效的拟除虫菊酯杀虫剂，实行空间喷雾、地表面滞留喷洒、气雾熏杀和毒饵粉、粘蝇纸等物理器械结合的办法，进行大规模全方位立体杀灭，彻底杀灭成幼虫。提供高效安全优质鼠虫害防治服务，做到爱卫办规定的灭鼠除虫标准，符合食堂食品安全卫生相关要求，确保除四害工作顺利达标。乙方在奥体中心食堂所使用的药品和用品应符合国家相关规定，如产生损失应负全部法律和经济责任。</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 </w:t>
      </w:r>
    </w:p>
    <w:p>
      <w:pPr>
        <w:spacing w:line="360" w:lineRule="auto"/>
        <w:jc w:val="center"/>
        <w:rPr>
          <w:rFonts w:ascii="宋体" w:hAnsi="宋体" w:cs="宋体"/>
          <w:b/>
          <w:bCs/>
          <w:sz w:val="28"/>
          <w:szCs w:val="28"/>
        </w:rPr>
      </w:pPr>
    </w:p>
    <w:p>
      <w:pPr>
        <w:spacing w:line="360" w:lineRule="auto"/>
        <w:jc w:val="center"/>
        <w:rPr>
          <w:sz w:val="32"/>
          <w:szCs w:val="32"/>
        </w:rPr>
      </w:pPr>
      <w:r>
        <w:rPr>
          <w:rFonts w:hint="eastAsia" w:ascii="宋体" w:hAnsi="宋体" w:cs="宋体"/>
          <w:b/>
          <w:bCs/>
          <w:sz w:val="32"/>
          <w:szCs w:val="32"/>
        </w:rPr>
        <w:t>福建省奥林匹克体育中心平面图（附件5）</w:t>
      </w:r>
    </w:p>
    <w:p>
      <w:pPr>
        <w:jc w:val="center"/>
      </w:pPr>
      <w:r>
        <w:rPr>
          <w:rFonts w:ascii="宋体" w:hAnsi="宋体"/>
          <w:sz w:val="30"/>
          <w:szCs w:val="30"/>
        </w:rPr>
        <w:drawing>
          <wp:inline distT="0" distB="0" distL="114300" distR="114300">
            <wp:extent cx="7756525" cy="4786630"/>
            <wp:effectExtent l="0" t="0" r="33020" b="34925"/>
            <wp:docPr id="1" name="图片 1" descr="说明: 微信图片_20180227230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微信图片_20180227230449"/>
                    <pic:cNvPicPr>
                      <a:picLocks noChangeAspect="1"/>
                    </pic:cNvPicPr>
                  </pic:nvPicPr>
                  <pic:blipFill>
                    <a:blip r:embed="rId10"/>
                    <a:srcRect t="11894" b="5608"/>
                    <a:stretch>
                      <a:fillRect/>
                    </a:stretch>
                  </pic:blipFill>
                  <pic:spPr>
                    <a:xfrm rot="5400000">
                      <a:off x="0" y="0"/>
                      <a:ext cx="7756525" cy="4786630"/>
                    </a:xfrm>
                    <a:prstGeom prst="rect">
                      <a:avLst/>
                    </a:prstGeom>
                    <a:noFill/>
                    <a:ln>
                      <a:noFill/>
                    </a:ln>
                    <a:effectLst>
                      <a:outerShdw dist="35921" dir="2699999" algn="ctr" rotWithShape="0">
                        <a:srgbClr val="808080"/>
                      </a:outerShdw>
                    </a:effectLst>
                  </pic:spPr>
                </pic:pic>
              </a:graphicData>
            </a:graphic>
          </wp:inline>
        </w:drawing>
      </w:r>
    </w:p>
    <w:p>
      <w:pPr>
        <w:spacing w:line="360" w:lineRule="auto"/>
        <w:jc w:val="center"/>
        <w:rPr>
          <w:rFonts w:hint="eastAsia" w:ascii="宋体" w:hAnsi="宋体" w:cs="宋体"/>
          <w:b/>
          <w:bCs/>
          <w:sz w:val="32"/>
          <w:szCs w:val="32"/>
        </w:rPr>
      </w:pPr>
    </w:p>
    <w:p>
      <w:pPr>
        <w:pStyle w:val="2"/>
      </w:pPr>
      <w:bookmarkStart w:id="91" w:name="_Toc387925057"/>
      <w:bookmarkStart w:id="92" w:name="_Toc387924163"/>
      <w:bookmarkStart w:id="93" w:name="_Toc387925217"/>
      <w:bookmarkStart w:id="94" w:name="_Toc387924454"/>
      <w:bookmarkStart w:id="95" w:name="_Toc198957887"/>
      <w:bookmarkStart w:id="96" w:name="_Toc89937900"/>
      <w:r>
        <w:rPr>
          <w:rFonts w:hint="eastAsia"/>
        </w:rPr>
        <w:t xml:space="preserve">第四章  </w:t>
      </w:r>
      <w:bookmarkEnd w:id="91"/>
      <w:bookmarkEnd w:id="92"/>
      <w:bookmarkEnd w:id="93"/>
      <w:bookmarkEnd w:id="94"/>
      <w:bookmarkEnd w:id="95"/>
      <w:r>
        <w:rPr>
          <w:rFonts w:hint="eastAsia"/>
        </w:rPr>
        <w:t>投标文件格式</w:t>
      </w:r>
      <w:bookmarkEnd w:id="96"/>
    </w:p>
    <w:p>
      <w:pPr>
        <w:rPr>
          <w:rFonts w:hint="eastAsia"/>
          <w:b/>
        </w:rPr>
      </w:pPr>
    </w:p>
    <w:p>
      <w:pPr>
        <w:rPr>
          <w:rFonts w:hint="eastAsia"/>
          <w:b/>
        </w:rPr>
      </w:pPr>
    </w:p>
    <w:p>
      <w:pPr>
        <w:rPr>
          <w:rFonts w:hint="eastAsia"/>
          <w:b/>
          <w:bCs/>
        </w:rPr>
      </w:pPr>
    </w:p>
    <w:p>
      <w:pPr>
        <w:rPr>
          <w:rFonts w:hint="eastAsia"/>
        </w:rPr>
      </w:pPr>
    </w:p>
    <w:p>
      <w:pPr>
        <w:rPr>
          <w:rFonts w:hint="eastAsia"/>
        </w:rPr>
      </w:pPr>
    </w:p>
    <w:p>
      <w:pPr>
        <w:rPr>
          <w:rFonts w:hint="eastAsia"/>
        </w:rPr>
      </w:pPr>
    </w:p>
    <w:p>
      <w:pPr>
        <w:rPr>
          <w:rFonts w:hint="eastAsia"/>
        </w:rPr>
      </w:pPr>
    </w:p>
    <w:p>
      <w:pPr>
        <w:rPr>
          <w:rFonts w:hint="eastAsia"/>
          <w:b/>
          <w:bCs/>
        </w:rPr>
      </w:pPr>
    </w:p>
    <w:p>
      <w:pPr>
        <w:rPr>
          <w:rFonts w:hint="eastAsia"/>
          <w:b/>
          <w:bCs/>
        </w:rPr>
      </w:pPr>
    </w:p>
    <w:p>
      <w:pPr>
        <w:rPr>
          <w:rFonts w:hint="eastAsia"/>
        </w:rPr>
      </w:pPr>
    </w:p>
    <w:p>
      <w:pPr>
        <w:jc w:val="center"/>
        <w:rPr>
          <w:rFonts w:hint="eastAsia"/>
          <w:sz w:val="72"/>
          <w:szCs w:val="72"/>
        </w:rPr>
      </w:pPr>
      <w:r>
        <w:rPr>
          <w:rFonts w:hint="eastAsia"/>
        </w:rPr>
        <w:br w:type="page"/>
      </w:r>
      <w:r>
        <w:rPr>
          <w:rFonts w:hint="eastAsia"/>
          <w:sz w:val="72"/>
          <w:szCs w:val="72"/>
        </w:rPr>
        <w:t>福建省奥林匹克体育中心</w:t>
      </w:r>
    </w:p>
    <w:p>
      <w:pPr>
        <w:jc w:val="center"/>
        <w:rPr>
          <w:rFonts w:hint="eastAsia"/>
          <w:sz w:val="72"/>
          <w:szCs w:val="72"/>
        </w:rPr>
      </w:pPr>
    </w:p>
    <w:p>
      <w:pPr>
        <w:jc w:val="center"/>
        <w:rPr>
          <w:rFonts w:hint="eastAsia"/>
          <w:sz w:val="52"/>
          <w:szCs w:val="52"/>
        </w:rPr>
      </w:pPr>
      <w:r>
        <w:rPr>
          <w:rFonts w:hint="eastAsia"/>
          <w:sz w:val="52"/>
          <w:szCs w:val="52"/>
        </w:rPr>
        <w:t>投标文件</w:t>
      </w:r>
    </w:p>
    <w:p>
      <w:pPr>
        <w:jc w:val="center"/>
        <w:rPr>
          <w:rFonts w:hint="eastAsia"/>
          <w:sz w:val="52"/>
          <w:szCs w:val="52"/>
        </w:rPr>
      </w:pPr>
      <w:r>
        <w:rPr>
          <w:rFonts w:hint="eastAsia"/>
          <w:sz w:val="52"/>
          <w:szCs w:val="52"/>
        </w:rPr>
        <w:t>（封面）</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b/>
          <w:sz w:val="28"/>
          <w:szCs w:val="28"/>
        </w:rPr>
      </w:pPr>
      <w:r>
        <w:rPr>
          <w:rFonts w:hint="eastAsia"/>
          <w:b/>
          <w:sz w:val="28"/>
          <w:szCs w:val="28"/>
        </w:rPr>
        <w:t>招标项目：</w:t>
      </w:r>
      <w:r>
        <w:rPr>
          <w:rFonts w:hint="eastAsia" w:ascii="宋体" w:hAnsi="宋体" w:cs="宋体"/>
          <w:b/>
          <w:bCs/>
          <w:color w:val="000000"/>
          <w:sz w:val="28"/>
          <w:szCs w:val="28"/>
          <w:u w:val="single"/>
        </w:rPr>
        <w:t>灭有害生物防治招标项目</w:t>
      </w:r>
    </w:p>
    <w:p>
      <w:pPr>
        <w:rPr>
          <w:rFonts w:hint="eastAsia"/>
          <w:b/>
          <w:sz w:val="28"/>
          <w:szCs w:val="28"/>
          <w:u w:val="single"/>
        </w:rPr>
      </w:pPr>
      <w:r>
        <w:rPr>
          <w:rFonts w:hint="eastAsia"/>
          <w:b/>
          <w:sz w:val="28"/>
          <w:szCs w:val="28"/>
        </w:rPr>
        <w:t>投标人名称：</w:t>
      </w:r>
      <w:r>
        <w:rPr>
          <w:rFonts w:hint="eastAsia"/>
          <w:b/>
          <w:sz w:val="28"/>
          <w:szCs w:val="28"/>
          <w:u w:val="single"/>
        </w:rPr>
        <w:t xml:space="preserve">                        </w:t>
      </w:r>
    </w:p>
    <w:p>
      <w:pPr>
        <w:rPr>
          <w:rFonts w:hint="eastAsia"/>
          <w:b/>
          <w:sz w:val="28"/>
          <w:szCs w:val="28"/>
          <w:u w:val="single"/>
        </w:rPr>
      </w:pPr>
      <w:r>
        <w:rPr>
          <w:rFonts w:hint="eastAsia"/>
          <w:b/>
          <w:sz w:val="28"/>
          <w:szCs w:val="28"/>
        </w:rPr>
        <w:t>法定代表人签字并加盖公司公章：</w:t>
      </w:r>
      <w:r>
        <w:rPr>
          <w:rFonts w:hint="eastAsia"/>
          <w:b/>
          <w:sz w:val="28"/>
          <w:szCs w:val="28"/>
          <w:u w:val="single"/>
        </w:rPr>
        <w:t xml:space="preserve">                       </w:t>
      </w:r>
    </w:p>
    <w:p>
      <w:pPr>
        <w:rPr>
          <w:rFonts w:hint="eastAsia"/>
        </w:rPr>
      </w:pPr>
    </w:p>
    <w:p>
      <w:pPr>
        <w:rPr>
          <w:rFonts w:hint="eastAsia"/>
        </w:rPr>
      </w:pPr>
    </w:p>
    <w:p>
      <w:pPr>
        <w:rPr>
          <w:rFonts w:hint="eastAsia"/>
        </w:rPr>
      </w:pPr>
    </w:p>
    <w:p>
      <w:pPr>
        <w:jc w:val="center"/>
        <w:rPr>
          <w:rFonts w:hint="eastAsia"/>
          <w:b/>
          <w:bCs/>
          <w:sz w:val="30"/>
          <w:szCs w:val="30"/>
        </w:rPr>
      </w:pPr>
      <w:r>
        <w:br w:type="page"/>
      </w:r>
      <w:r>
        <w:rPr>
          <w:rFonts w:hint="eastAsia"/>
          <w:b/>
          <w:bCs/>
          <w:sz w:val="30"/>
          <w:szCs w:val="30"/>
        </w:rPr>
        <w:t>投标文件资料清单</w:t>
      </w:r>
    </w:p>
    <w:p>
      <w:r>
        <w:rPr>
          <w:rFonts w:hint="eastAsia"/>
        </w:rPr>
        <w:t>投标人：</w:t>
      </w:r>
      <w:r>
        <w:rPr>
          <w:rFonts w:hint="eastAsia"/>
          <w:u w:val="single"/>
        </w:rPr>
        <w:t xml:space="preserve">                            </w:t>
      </w:r>
      <w:r>
        <w:rPr>
          <w:rFonts w:hint="eastAsia"/>
        </w:rPr>
        <w:t>（盖公章有效）</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802" w:type="dxa"/>
            <w:noWrap w:val="0"/>
            <w:vAlign w:val="center"/>
          </w:tcPr>
          <w:p>
            <w:pPr>
              <w:keepNext w:val="0"/>
              <w:keepLines w:val="0"/>
              <w:suppressLineNumbers w:val="0"/>
              <w:spacing w:before="0" w:beforeAutospacing="0" w:after="0" w:afterAutospacing="0"/>
              <w:ind w:left="0" w:right="0"/>
              <w:rPr>
                <w:rFonts w:hint="default" w:ascii="Calibri" w:hAnsi="Calibri" w:cs="Calibri"/>
              </w:rPr>
            </w:pPr>
            <w:r>
              <w:rPr>
                <w:rFonts w:hint="eastAsia" w:ascii="Calibri" w:hAnsi="Calibri" w:cs="Calibri"/>
              </w:rPr>
              <w:t>名</w:t>
            </w:r>
            <w:r>
              <w:rPr>
                <w:rFonts w:hint="default" w:ascii="Calibri" w:hAnsi="Calibri" w:cs="Calibri"/>
              </w:rPr>
              <w:t xml:space="preserve">    称</w:t>
            </w:r>
          </w:p>
        </w:tc>
        <w:tc>
          <w:tcPr>
            <w:tcW w:w="6718" w:type="dxa"/>
            <w:noWrap w:val="0"/>
            <w:vAlign w:val="center"/>
          </w:tcPr>
          <w:p>
            <w:pPr>
              <w:keepNext w:val="0"/>
              <w:keepLines w:val="0"/>
              <w:suppressLineNumbers w:val="0"/>
              <w:spacing w:before="0" w:beforeAutospacing="0" w:after="0" w:afterAutospacing="0"/>
              <w:ind w:left="0" w:right="0"/>
              <w:rPr>
                <w:rFonts w:hint="default" w:ascii="Calibri" w:hAnsi="Calibri" w:cs="Calibri"/>
              </w:rPr>
            </w:pPr>
            <w:r>
              <w:rPr>
                <w:rFonts w:hint="eastAsia" w:ascii="Calibri" w:hAnsi="Calibri" w:cs="Calibri"/>
              </w:rPr>
              <w:t>投标人对应的应答页</w:t>
            </w:r>
            <w:r>
              <w:rPr>
                <w:rFonts w:hint="default" w:ascii="Calibri" w:hAnsi="Calibri" w:cs="Calibri"/>
              </w:rPr>
              <w:t>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802" w:type="dxa"/>
            <w:noWrap w:val="0"/>
            <w:vAlign w:val="center"/>
          </w:tcPr>
          <w:p>
            <w:pPr>
              <w:keepNext w:val="0"/>
              <w:keepLines w:val="0"/>
              <w:suppressLineNumbers w:val="0"/>
              <w:spacing w:before="0" w:beforeAutospacing="0" w:after="0" w:afterAutospacing="0"/>
              <w:ind w:left="0" w:right="0"/>
              <w:rPr>
                <w:rFonts w:hint="eastAsia" w:ascii="Calibri" w:hAnsi="Calibri" w:cs="Calibri"/>
              </w:rPr>
            </w:pPr>
          </w:p>
        </w:tc>
        <w:tc>
          <w:tcPr>
            <w:tcW w:w="6718" w:type="dxa"/>
            <w:noWrap w:val="0"/>
            <w:vAlign w:val="center"/>
          </w:tcPr>
          <w:p>
            <w:pPr>
              <w:keepNext w:val="0"/>
              <w:keepLines w:val="0"/>
              <w:suppressLineNumbers w:val="0"/>
              <w:spacing w:before="0" w:beforeAutospacing="0" w:after="0" w:afterAutospacing="0"/>
              <w:ind w:left="0" w:right="0"/>
              <w:rPr>
                <w:rFonts w:hint="eastAsia"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802" w:type="dxa"/>
            <w:noWrap w:val="0"/>
            <w:vAlign w:val="center"/>
          </w:tcPr>
          <w:p>
            <w:pPr>
              <w:keepNext w:val="0"/>
              <w:keepLines w:val="0"/>
              <w:suppressLineNumbers w:val="0"/>
              <w:spacing w:before="0" w:beforeAutospacing="0" w:after="0" w:afterAutospacing="0"/>
              <w:ind w:left="0" w:right="0"/>
              <w:rPr>
                <w:rFonts w:hint="eastAsia" w:ascii="Calibri" w:hAnsi="Calibri" w:cs="Calibri"/>
              </w:rPr>
            </w:pPr>
          </w:p>
        </w:tc>
        <w:tc>
          <w:tcPr>
            <w:tcW w:w="6718" w:type="dxa"/>
            <w:noWrap w:val="0"/>
            <w:vAlign w:val="center"/>
          </w:tcPr>
          <w:p>
            <w:pPr>
              <w:keepNext w:val="0"/>
              <w:keepLines w:val="0"/>
              <w:suppressLineNumbers w:val="0"/>
              <w:spacing w:before="0" w:beforeAutospacing="0" w:after="0" w:afterAutospacing="0"/>
              <w:ind w:left="0" w:right="0"/>
              <w:rPr>
                <w:rFonts w:hint="eastAsia"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802" w:type="dxa"/>
            <w:noWrap w:val="0"/>
            <w:vAlign w:val="center"/>
          </w:tcPr>
          <w:p>
            <w:pPr>
              <w:keepNext w:val="0"/>
              <w:keepLines w:val="0"/>
              <w:suppressLineNumbers w:val="0"/>
              <w:spacing w:before="0" w:beforeAutospacing="0" w:after="0" w:afterAutospacing="0"/>
              <w:ind w:left="0" w:right="0"/>
              <w:rPr>
                <w:rFonts w:hint="eastAsia" w:ascii="Calibri" w:hAnsi="Calibri" w:cs="Calibri"/>
              </w:rPr>
            </w:pPr>
          </w:p>
        </w:tc>
        <w:tc>
          <w:tcPr>
            <w:tcW w:w="6718" w:type="dxa"/>
            <w:noWrap w:val="0"/>
            <w:vAlign w:val="center"/>
          </w:tcPr>
          <w:p>
            <w:pPr>
              <w:keepNext w:val="0"/>
              <w:keepLines w:val="0"/>
              <w:suppressLineNumbers w:val="0"/>
              <w:spacing w:before="0" w:beforeAutospacing="0" w:after="0" w:afterAutospacing="0"/>
              <w:ind w:left="0" w:right="0"/>
              <w:rPr>
                <w:rFonts w:hint="eastAsia"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802" w:type="dxa"/>
            <w:noWrap w:val="0"/>
            <w:vAlign w:val="center"/>
          </w:tcPr>
          <w:p>
            <w:pPr>
              <w:keepNext w:val="0"/>
              <w:keepLines w:val="0"/>
              <w:suppressLineNumbers w:val="0"/>
              <w:spacing w:before="0" w:beforeAutospacing="0" w:after="0" w:afterAutospacing="0"/>
              <w:ind w:left="0" w:right="0"/>
              <w:rPr>
                <w:rFonts w:hint="eastAsia" w:ascii="Calibri" w:hAnsi="Calibri" w:cs="Calibri"/>
              </w:rPr>
            </w:pPr>
          </w:p>
        </w:tc>
        <w:tc>
          <w:tcPr>
            <w:tcW w:w="6718" w:type="dxa"/>
            <w:noWrap w:val="0"/>
            <w:vAlign w:val="center"/>
          </w:tcPr>
          <w:p>
            <w:pPr>
              <w:keepNext w:val="0"/>
              <w:keepLines w:val="0"/>
              <w:suppressLineNumbers w:val="0"/>
              <w:spacing w:before="0" w:beforeAutospacing="0" w:after="0" w:afterAutospacing="0"/>
              <w:ind w:left="0" w:right="0"/>
              <w:rPr>
                <w:rFonts w:hint="eastAsia"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802" w:type="dxa"/>
            <w:noWrap w:val="0"/>
            <w:vAlign w:val="center"/>
          </w:tcPr>
          <w:p>
            <w:pPr>
              <w:keepNext w:val="0"/>
              <w:keepLines w:val="0"/>
              <w:suppressLineNumbers w:val="0"/>
              <w:spacing w:before="0" w:beforeAutospacing="0" w:after="0" w:afterAutospacing="0"/>
              <w:ind w:left="0" w:right="0"/>
              <w:rPr>
                <w:rFonts w:hint="eastAsia" w:ascii="Calibri" w:hAnsi="Calibri" w:cs="Calibri"/>
              </w:rPr>
            </w:pPr>
          </w:p>
        </w:tc>
        <w:tc>
          <w:tcPr>
            <w:tcW w:w="6718" w:type="dxa"/>
            <w:noWrap w:val="0"/>
            <w:vAlign w:val="center"/>
          </w:tcPr>
          <w:p>
            <w:pPr>
              <w:keepNext w:val="0"/>
              <w:keepLines w:val="0"/>
              <w:suppressLineNumbers w:val="0"/>
              <w:spacing w:before="0" w:beforeAutospacing="0" w:after="0" w:afterAutospacing="0"/>
              <w:ind w:left="0" w:right="0"/>
              <w:rPr>
                <w:rFonts w:hint="eastAsia"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802" w:type="dxa"/>
            <w:noWrap w:val="0"/>
            <w:vAlign w:val="center"/>
          </w:tcPr>
          <w:p>
            <w:pPr>
              <w:keepNext w:val="0"/>
              <w:keepLines w:val="0"/>
              <w:suppressLineNumbers w:val="0"/>
              <w:spacing w:before="0" w:beforeAutospacing="0" w:after="0" w:afterAutospacing="0"/>
              <w:ind w:left="0" w:right="0"/>
              <w:rPr>
                <w:rFonts w:hint="eastAsia" w:ascii="Calibri" w:hAnsi="Calibri" w:cs="Calibri"/>
              </w:rPr>
            </w:pPr>
          </w:p>
        </w:tc>
        <w:tc>
          <w:tcPr>
            <w:tcW w:w="6718" w:type="dxa"/>
            <w:noWrap w:val="0"/>
            <w:vAlign w:val="center"/>
          </w:tcPr>
          <w:p>
            <w:pPr>
              <w:keepNext w:val="0"/>
              <w:keepLines w:val="0"/>
              <w:suppressLineNumbers w:val="0"/>
              <w:spacing w:before="0" w:beforeAutospacing="0" w:after="0" w:afterAutospacing="0"/>
              <w:ind w:left="0" w:right="0"/>
              <w:rPr>
                <w:rFonts w:hint="eastAsia"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802" w:type="dxa"/>
            <w:noWrap w:val="0"/>
            <w:vAlign w:val="center"/>
          </w:tcPr>
          <w:p>
            <w:pPr>
              <w:keepNext w:val="0"/>
              <w:keepLines w:val="0"/>
              <w:suppressLineNumbers w:val="0"/>
              <w:spacing w:before="0" w:beforeAutospacing="0" w:after="0" w:afterAutospacing="0"/>
              <w:ind w:left="0" w:right="0"/>
              <w:rPr>
                <w:rFonts w:hint="default" w:ascii="Calibri" w:hAnsi="Calibri" w:cs="Calibri"/>
              </w:rPr>
            </w:pPr>
          </w:p>
        </w:tc>
        <w:tc>
          <w:tcPr>
            <w:tcW w:w="6718" w:type="dxa"/>
            <w:noWrap w:val="0"/>
            <w:vAlign w:val="center"/>
          </w:tcPr>
          <w:p>
            <w:pPr>
              <w:keepNext w:val="0"/>
              <w:keepLines w:val="0"/>
              <w:suppressLineNumbers w:val="0"/>
              <w:spacing w:before="0" w:beforeAutospacing="0" w:after="0" w:afterAutospacing="0"/>
              <w:ind w:left="0" w:right="0"/>
              <w:rPr>
                <w:rFonts w:hint="eastAsia"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802" w:type="dxa"/>
            <w:noWrap w:val="0"/>
            <w:vAlign w:val="center"/>
          </w:tcPr>
          <w:p>
            <w:pPr>
              <w:keepNext w:val="0"/>
              <w:keepLines w:val="0"/>
              <w:suppressLineNumbers w:val="0"/>
              <w:spacing w:before="0" w:beforeAutospacing="0" w:after="0" w:afterAutospacing="0"/>
              <w:ind w:left="0" w:right="0"/>
              <w:rPr>
                <w:rFonts w:hint="default" w:ascii="Calibri" w:hAnsi="Calibri" w:cs="Calibri"/>
              </w:rPr>
            </w:pPr>
          </w:p>
        </w:tc>
        <w:tc>
          <w:tcPr>
            <w:tcW w:w="6718" w:type="dxa"/>
            <w:noWrap w:val="0"/>
            <w:vAlign w:val="center"/>
          </w:tcPr>
          <w:p>
            <w:pPr>
              <w:keepNext w:val="0"/>
              <w:keepLines w:val="0"/>
              <w:suppressLineNumbers w:val="0"/>
              <w:spacing w:before="0" w:beforeAutospacing="0" w:after="0" w:afterAutospacing="0"/>
              <w:ind w:left="0" w:right="0"/>
              <w:rPr>
                <w:rFonts w:hint="eastAsia"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802" w:type="dxa"/>
            <w:noWrap w:val="0"/>
            <w:vAlign w:val="center"/>
          </w:tcPr>
          <w:p>
            <w:pPr>
              <w:keepNext w:val="0"/>
              <w:keepLines w:val="0"/>
              <w:suppressLineNumbers w:val="0"/>
              <w:spacing w:before="0" w:beforeAutospacing="0" w:after="0" w:afterAutospacing="0"/>
              <w:ind w:left="0" w:right="0"/>
              <w:rPr>
                <w:rFonts w:hint="eastAsia" w:ascii="Calibri" w:hAnsi="Calibri" w:cs="Calibri"/>
              </w:rPr>
            </w:pPr>
          </w:p>
        </w:tc>
        <w:tc>
          <w:tcPr>
            <w:tcW w:w="6718" w:type="dxa"/>
            <w:noWrap w:val="0"/>
            <w:vAlign w:val="center"/>
          </w:tcPr>
          <w:p>
            <w:pPr>
              <w:keepNext w:val="0"/>
              <w:keepLines w:val="0"/>
              <w:suppressLineNumbers w:val="0"/>
              <w:spacing w:before="0" w:beforeAutospacing="0" w:after="0" w:afterAutospacing="0"/>
              <w:ind w:left="0" w:right="0"/>
              <w:rPr>
                <w:rFonts w:hint="default" w:ascii="Calibri" w:hAnsi="Calibri" w:cs="Calibri"/>
              </w:rPr>
            </w:pPr>
          </w:p>
        </w:tc>
      </w:tr>
    </w:tbl>
    <w:p>
      <w:pPr>
        <w:rPr>
          <w:rFonts w:hint="eastAsia"/>
          <w:b/>
          <w:bCs/>
        </w:rPr>
      </w:pPr>
    </w:p>
    <w:p>
      <w:pPr>
        <w:rPr>
          <w:rFonts w:hint="eastAsia"/>
          <w:b/>
          <w:bCs/>
        </w:rPr>
      </w:pPr>
      <w:r>
        <w:rPr>
          <w:b/>
          <w:bCs/>
        </w:rPr>
        <w:br w:type="page"/>
      </w:r>
    </w:p>
    <w:p>
      <w:pPr>
        <w:jc w:val="center"/>
        <w:rPr>
          <w:rFonts w:hint="eastAsia"/>
          <w:b/>
          <w:bCs/>
          <w:sz w:val="30"/>
          <w:szCs w:val="30"/>
        </w:rPr>
      </w:pPr>
      <w:r>
        <w:rPr>
          <w:rFonts w:hint="eastAsia"/>
          <w:b/>
          <w:bCs/>
          <w:sz w:val="30"/>
          <w:szCs w:val="30"/>
        </w:rPr>
        <w:t>投 标 函</w:t>
      </w:r>
    </w:p>
    <w:p>
      <w:pPr>
        <w:rPr>
          <w:bCs/>
        </w:rPr>
      </w:pPr>
    </w:p>
    <w:p>
      <w:pPr>
        <w:rPr>
          <w:rFonts w:hint="eastAsia"/>
          <w:bCs/>
        </w:rPr>
      </w:pPr>
      <w:r>
        <w:rPr>
          <w:rFonts w:hint="eastAsia"/>
          <w:b/>
        </w:rPr>
        <w:t>致：</w:t>
      </w:r>
      <w:r>
        <w:rPr>
          <w:rFonts w:hint="eastAsia"/>
        </w:rPr>
        <w:t>福建省奥林匹克体育中心</w:t>
      </w:r>
    </w:p>
    <w:p>
      <w:r>
        <w:rPr>
          <w:rFonts w:hint="eastAsia"/>
        </w:rPr>
        <w:t>根据贵方为</w:t>
      </w:r>
      <w:r>
        <w:rPr>
          <w:rFonts w:hint="eastAsia" w:ascii="宋体" w:hAnsi="宋体" w:cs="宋体"/>
          <w:b/>
          <w:bCs/>
          <w:color w:val="000000"/>
          <w:szCs w:val="21"/>
          <w:u w:val="single"/>
        </w:rPr>
        <w:t>灭有害生物防治招标项目</w:t>
      </w:r>
      <w:r>
        <w:rPr>
          <w:rFonts w:hint="eastAsia"/>
        </w:rPr>
        <w:t>的投标邀请，招标编号为：</w:t>
      </w:r>
      <w:r>
        <w:rPr>
          <w:rFonts w:hint="eastAsia"/>
          <w:u w:val="single"/>
        </w:rPr>
        <w:t xml:space="preserve">       </w:t>
      </w:r>
      <w:r>
        <w:rPr>
          <w:rFonts w:hint="eastAsia"/>
        </w:rPr>
        <w:t xml:space="preserve"> ，签字代表</w:t>
      </w:r>
      <w:r>
        <w:rPr>
          <w:rFonts w:hint="eastAsia"/>
          <w:u w:val="single"/>
        </w:rPr>
        <w:t xml:space="preserve">               </w:t>
      </w:r>
      <w:r>
        <w:rPr>
          <w:rFonts w:hint="eastAsia"/>
        </w:rPr>
        <w:t>（全名、职务）经正式授权并代表投标方</w:t>
      </w:r>
      <w:r>
        <w:rPr>
          <w:rFonts w:hint="eastAsia"/>
          <w:u w:val="single"/>
        </w:rPr>
        <w:t xml:space="preserve">                     </w:t>
      </w:r>
      <w:r>
        <w:rPr>
          <w:rFonts w:hint="eastAsia"/>
        </w:rPr>
        <w:t>（投标方名称、地址）提交下述文件：</w:t>
      </w:r>
    </w:p>
    <w:p>
      <w:pPr>
        <w:numPr>
          <w:ilvl w:val="0"/>
          <w:numId w:val="10"/>
        </w:numPr>
        <w:ind w:firstLineChars="200"/>
        <w:rPr>
          <w:rFonts w:hint="eastAsia"/>
        </w:rPr>
      </w:pPr>
      <w:r>
        <w:rPr>
          <w:rFonts w:hint="eastAsia"/>
        </w:rPr>
        <w:t>法定代表人授权书（若法定代表人文件亲签，可不提供）</w:t>
      </w:r>
    </w:p>
    <w:p>
      <w:pPr>
        <w:numPr>
          <w:ilvl w:val="0"/>
          <w:numId w:val="10"/>
        </w:numPr>
        <w:ind w:firstLineChars="200"/>
        <w:rPr>
          <w:rFonts w:hint="eastAsia"/>
        </w:rPr>
      </w:pPr>
      <w:r>
        <w:rPr>
          <w:rFonts w:hint="eastAsia"/>
        </w:rPr>
        <w:t>承诺书</w:t>
      </w:r>
    </w:p>
    <w:p>
      <w:pPr>
        <w:numPr>
          <w:ilvl w:val="0"/>
          <w:numId w:val="10"/>
        </w:numPr>
        <w:ind w:firstLineChars="200"/>
        <w:rPr>
          <w:rFonts w:hint="eastAsia"/>
        </w:rPr>
      </w:pPr>
      <w:r>
        <w:rPr>
          <w:rFonts w:hint="eastAsia"/>
        </w:rPr>
        <w:t>开标一览表</w:t>
      </w:r>
    </w:p>
    <w:p>
      <w:pPr>
        <w:numPr>
          <w:ilvl w:val="0"/>
          <w:numId w:val="10"/>
        </w:numPr>
        <w:ind w:firstLineChars="200"/>
        <w:rPr>
          <w:rFonts w:hint="eastAsia"/>
        </w:rPr>
      </w:pPr>
      <w:r>
        <w:rPr>
          <w:rFonts w:hint="eastAsia"/>
        </w:rPr>
        <w:t>保证金汇款单（需体现汇款账户名、账号、开户行信息）</w:t>
      </w:r>
    </w:p>
    <w:p>
      <w:pPr>
        <w:numPr>
          <w:ilvl w:val="0"/>
          <w:numId w:val="10"/>
        </w:numPr>
        <w:ind w:firstLineChars="200"/>
        <w:rPr>
          <w:rFonts w:hint="eastAsia"/>
        </w:rPr>
      </w:pPr>
      <w:r>
        <w:rPr>
          <w:rFonts w:hint="eastAsia"/>
        </w:rPr>
        <w:t>投标报价明细表</w:t>
      </w:r>
    </w:p>
    <w:p>
      <w:pPr>
        <w:numPr>
          <w:ilvl w:val="0"/>
          <w:numId w:val="10"/>
        </w:numPr>
        <w:ind w:firstLineChars="200"/>
        <w:rPr>
          <w:rFonts w:hint="eastAsia"/>
        </w:rPr>
      </w:pPr>
      <w:r>
        <w:rPr>
          <w:rFonts w:hint="eastAsia"/>
        </w:rPr>
        <w:t>投标人需要说明的其他文件和说明（视投标人需要提供）（均需加盖公章）。</w:t>
      </w:r>
    </w:p>
    <w:p>
      <w:pPr>
        <w:rPr>
          <w:rFonts w:hint="eastAsia"/>
        </w:rPr>
      </w:pPr>
      <w:r>
        <w:rPr>
          <w:rFonts w:hint="eastAsia"/>
        </w:rPr>
        <w:t>据此函，签字代表宣布同意如下：</w:t>
      </w:r>
    </w:p>
    <w:p>
      <w:pPr>
        <w:rPr>
          <w:rFonts w:hint="eastAsia"/>
        </w:rPr>
      </w:pPr>
      <w:r>
        <w:t>1</w:t>
      </w:r>
      <w:r>
        <w:rPr>
          <w:rFonts w:hint="eastAsia"/>
        </w:rPr>
        <w:t>、投标方将严格遵守《中华人民共和国政府采购法》及相关法规，履行法律规定的责任和义务。</w:t>
      </w:r>
    </w:p>
    <w:p>
      <w:pPr>
        <w:rPr>
          <w:rFonts w:hint="eastAsia"/>
        </w:rPr>
      </w:pPr>
      <w:r>
        <w:t>2</w:t>
      </w:r>
      <w:r>
        <w:rPr>
          <w:rFonts w:hint="eastAsia"/>
        </w:rPr>
        <w:t>、投标方已详细审查并理解全部招标文件，投标方将按招标文件规定履行合同责任和义务。</w:t>
      </w:r>
    </w:p>
    <w:p>
      <w:pPr>
        <w:rPr>
          <w:rFonts w:hint="eastAsia"/>
        </w:rPr>
      </w:pPr>
      <w:r>
        <w:t>4</w:t>
      </w:r>
      <w:r>
        <w:rPr>
          <w:rFonts w:hint="eastAsia"/>
        </w:rPr>
        <w:t>、本投标自开标日起有效期为15天。</w:t>
      </w:r>
    </w:p>
    <w:p>
      <w:r>
        <w:rPr>
          <w:rFonts w:hint="eastAsia"/>
          <w:bCs/>
        </w:rPr>
        <w:t>5、在招投标过程中，投标方以提前报备或用其它不良手段阻止预中标人获得货源的、在开评标过程中投标方放弃投标的，愿意接受贵中心作为不良行为公示处理。</w:t>
      </w:r>
    </w:p>
    <w:p>
      <w:r>
        <w:rPr>
          <w:rFonts w:hint="eastAsia"/>
        </w:rPr>
        <w:t>6、提交的下列文件和说明都是准确和真实的，如向招标人提供不真实文件，或提供虚假材料谋取中标等有关情形的，愿意按照</w:t>
      </w:r>
      <w:r>
        <w:rPr>
          <w:rFonts w:hint="eastAsia"/>
          <w:bCs/>
        </w:rPr>
        <w:t>《中华人民共和国政府采购法》第七十七条</w:t>
      </w:r>
      <w:r>
        <w:rPr>
          <w:rFonts w:hint="eastAsia"/>
        </w:rPr>
        <w:t>规定接受处罚。</w:t>
      </w:r>
    </w:p>
    <w:p>
      <w:r>
        <w:rPr>
          <w:rFonts w:hint="eastAsia"/>
        </w:rPr>
        <w:t>7、承诺应贵方要求提供任何与该项目投标有关的数据、情况和技术资料；</w:t>
      </w:r>
    </w:p>
    <w:p>
      <w:r>
        <w:rPr>
          <w:rFonts w:hint="eastAsia"/>
        </w:rPr>
        <w:t>8、与本投标有关的一切正式往来通讯请寄：</w:t>
      </w:r>
    </w:p>
    <w:p>
      <w:pPr>
        <w:rPr>
          <w:rFonts w:hint="eastAsia"/>
          <w:u w:val="single"/>
        </w:rPr>
      </w:pPr>
      <w:r>
        <w:rPr>
          <w:rFonts w:hint="eastAsia"/>
        </w:rPr>
        <w:t>地址：</w:t>
      </w:r>
      <w:r>
        <w:rPr>
          <w:rFonts w:hint="eastAsia"/>
          <w:u w:val="single"/>
        </w:rPr>
        <w:t xml:space="preserve">                      </w:t>
      </w:r>
      <w:r>
        <w:rPr>
          <w:rFonts w:hint="eastAsia"/>
        </w:rPr>
        <w:t>邮编：</w:t>
      </w:r>
      <w:r>
        <w:rPr>
          <w:rFonts w:hint="eastAsia"/>
          <w:u w:val="single"/>
        </w:rPr>
        <w:t xml:space="preserve">                       </w:t>
      </w:r>
    </w:p>
    <w:p>
      <w:pPr>
        <w:rPr>
          <w:rFonts w:hint="eastAsia"/>
          <w:u w:val="single"/>
        </w:rPr>
      </w:pPr>
      <w:r>
        <w:rPr>
          <w:rFonts w:hint="eastAsia"/>
        </w:rPr>
        <w:t>电话：</w:t>
      </w:r>
      <w:r>
        <w:rPr>
          <w:rFonts w:hint="eastAsia"/>
          <w:u w:val="single"/>
        </w:rPr>
        <w:t xml:space="preserve">                      </w:t>
      </w:r>
      <w:r>
        <w:rPr>
          <w:rFonts w:hint="eastAsia"/>
        </w:rPr>
        <w:t>传真：</w:t>
      </w:r>
      <w:r>
        <w:rPr>
          <w:rFonts w:hint="eastAsia"/>
          <w:u w:val="single"/>
        </w:rPr>
        <w:t xml:space="preserve">                       </w:t>
      </w:r>
    </w:p>
    <w:p>
      <w:r>
        <w:rPr>
          <w:rFonts w:hint="eastAsia"/>
        </w:rPr>
        <w:t>投标方名称：</w:t>
      </w:r>
      <w:r>
        <w:rPr>
          <w:rFonts w:hint="eastAsia"/>
          <w:u w:val="single"/>
        </w:rPr>
        <w:t xml:space="preserve">                     </w:t>
      </w:r>
      <w:r>
        <w:rPr>
          <w:rFonts w:hint="eastAsia"/>
        </w:rPr>
        <w:t>（公章）        投标方代表姓名、职务：</w:t>
      </w:r>
      <w:r>
        <w:rPr>
          <w:rFonts w:hint="eastAsia"/>
          <w:u w:val="single"/>
        </w:rPr>
        <w:t xml:space="preserve">                      </w:t>
      </w:r>
    </w:p>
    <w:p>
      <w:pPr>
        <w:rPr>
          <w:rFonts w:hint="eastAsia"/>
          <w:u w:val="single"/>
        </w:rPr>
      </w:pPr>
      <w:r>
        <w:rPr>
          <w:rFonts w:hint="eastAsia"/>
        </w:rPr>
        <w:t>投标日期：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t xml:space="preserve">   </w:t>
      </w:r>
      <w:r>
        <w:rPr>
          <w:rFonts w:hint="eastAsia"/>
        </w:rPr>
        <w:t>全权代表签字：</w:t>
      </w:r>
      <w:r>
        <w:rPr>
          <w:rFonts w:hint="eastAsia"/>
          <w:u w:val="single"/>
        </w:rPr>
        <w:t xml:space="preserve">                      </w:t>
      </w:r>
    </w:p>
    <w:p>
      <w:pPr>
        <w:rPr>
          <w:rFonts w:hint="eastAsia"/>
          <w:u w:val="single"/>
        </w:rPr>
      </w:pPr>
    </w:p>
    <w:p>
      <w:pPr>
        <w:rPr>
          <w:rFonts w:hint="eastAsia"/>
          <w:u w:val="single"/>
        </w:rPr>
      </w:pPr>
    </w:p>
    <w:p>
      <w:pPr>
        <w:jc w:val="center"/>
        <w:rPr>
          <w:rFonts w:hint="eastAsia"/>
          <w:b/>
          <w:bCs/>
          <w:sz w:val="30"/>
          <w:szCs w:val="30"/>
        </w:rPr>
      </w:pPr>
      <w:r>
        <w:rPr>
          <w:rFonts w:hint="eastAsia"/>
          <w:b/>
          <w:bCs/>
        </w:rPr>
        <w:br w:type="page"/>
      </w:r>
      <w:r>
        <w:rPr>
          <w:rFonts w:hint="eastAsia"/>
          <w:b/>
          <w:bCs/>
          <w:sz w:val="30"/>
          <w:szCs w:val="30"/>
        </w:rPr>
        <w:t>法定代表人授权书</w:t>
      </w:r>
    </w:p>
    <w:p>
      <w:pPr>
        <w:rPr>
          <w:b/>
        </w:rPr>
      </w:pPr>
    </w:p>
    <w:p>
      <w:pPr>
        <w:rPr>
          <w:b/>
        </w:rPr>
      </w:pPr>
    </w:p>
    <w:p>
      <w:pPr>
        <w:rPr>
          <w:b/>
        </w:rPr>
      </w:pPr>
      <w:r>
        <w:rPr>
          <w:rFonts w:hint="eastAsia"/>
        </w:rPr>
        <w:t>福建省奥林匹克体育中心</w:t>
      </w:r>
      <w:r>
        <w:rPr>
          <w:rFonts w:hint="eastAsia"/>
          <w:b/>
        </w:rPr>
        <w:t>：</w:t>
      </w:r>
    </w:p>
    <w:p>
      <w:pPr>
        <w:rPr>
          <w:rFonts w:hint="eastAsia"/>
          <w:u w:val="single"/>
        </w:rPr>
      </w:pPr>
      <w:r>
        <w:rPr>
          <w:rFonts w:hint="eastAsia"/>
          <w:u w:val="single"/>
        </w:rPr>
        <w:t xml:space="preserve">                       </w:t>
      </w:r>
      <w:r>
        <w:rPr>
          <w:rFonts w:hint="eastAsia"/>
        </w:rPr>
        <w:t>系中华人民共和国合法企业，地址：</w:t>
      </w:r>
      <w:r>
        <w:rPr>
          <w:rFonts w:hint="eastAsia"/>
          <w:u w:val="single"/>
        </w:rPr>
        <w:t xml:space="preserve">                    </w:t>
      </w:r>
      <w:r>
        <w:rPr>
          <w:rFonts w:hint="eastAsia"/>
        </w:rPr>
        <w:t>，特授权</w:t>
      </w:r>
    </w:p>
    <w:p>
      <w:r>
        <w:rPr>
          <w:rFonts w:hint="eastAsia"/>
          <w:u w:val="single"/>
        </w:rPr>
        <w:t xml:space="preserve">            </w:t>
      </w:r>
      <w:r>
        <w:rPr>
          <w:rFonts w:hint="eastAsia"/>
        </w:rPr>
        <w:t>代表我公司（单位）全权办理针对上述</w:t>
      </w:r>
      <w:r>
        <w:rPr>
          <w:rFonts w:hint="eastAsia"/>
          <w:u w:val="single"/>
        </w:rPr>
        <w:t>灭有害生物防治招标项目</w:t>
      </w:r>
      <w:r>
        <w:rPr>
          <w:rFonts w:hint="eastAsia"/>
        </w:rPr>
        <w:t>的投标、参与开标、谈判、签约等具体工作，并签署全部有关的文件、协议及合同。</w:t>
      </w:r>
    </w:p>
    <w:p>
      <w:r>
        <w:rPr>
          <w:rFonts w:hint="eastAsia"/>
        </w:rPr>
        <w:t>我公司（单位）对被授权人的签名负全部责任。</w:t>
      </w:r>
    </w:p>
    <w:p>
      <w:r>
        <w:rPr>
          <w:rFonts w:hint="eastAsia"/>
        </w:rPr>
        <w:t>在撤销授权的书面通知送达你处以前，本授权书一直有效，被授权人签署的所有文件（在授权书有效期内签署的）不因授权的撤销而失效。</w:t>
      </w:r>
    </w:p>
    <w:p/>
    <w:p/>
    <w:p/>
    <w:p/>
    <w:p>
      <w:pPr>
        <w:rPr>
          <w:b/>
        </w:rPr>
      </w:pPr>
      <w:r>
        <w:rPr>
          <w:rFonts w:hint="eastAsia"/>
          <w:b/>
        </w:rPr>
        <w:t>被授权人情况：</w:t>
      </w:r>
    </w:p>
    <w:p>
      <w:pPr>
        <w:rPr>
          <w:b/>
        </w:rPr>
      </w:pPr>
      <w:r>
        <w:rPr>
          <w:rFonts w:hint="eastAsia"/>
          <w:b/>
        </w:rPr>
        <w:t>姓名：</w:t>
      </w:r>
      <w:r>
        <w:rPr>
          <w:b/>
        </w:rPr>
        <w:t xml:space="preserve">          </w:t>
      </w:r>
      <w:r>
        <w:rPr>
          <w:rFonts w:hint="eastAsia"/>
          <w:b/>
        </w:rPr>
        <w:t xml:space="preserve">      </w:t>
      </w:r>
      <w:r>
        <w:rPr>
          <w:b/>
        </w:rPr>
        <w:t xml:space="preserve">        </w:t>
      </w:r>
      <w:r>
        <w:rPr>
          <w:rFonts w:hint="eastAsia"/>
          <w:b/>
        </w:rPr>
        <w:t>性别：</w:t>
      </w:r>
      <w:r>
        <w:rPr>
          <w:b/>
        </w:rPr>
        <w:t xml:space="preserve">      </w:t>
      </w:r>
      <w:r>
        <w:rPr>
          <w:rFonts w:hint="eastAsia"/>
          <w:b/>
        </w:rPr>
        <w:t xml:space="preserve">     </w:t>
      </w:r>
      <w:r>
        <w:rPr>
          <w:b/>
        </w:rPr>
        <w:t xml:space="preserve">        </w:t>
      </w:r>
      <w:r>
        <w:rPr>
          <w:rFonts w:hint="eastAsia"/>
          <w:b/>
        </w:rPr>
        <w:t>年龄：</w:t>
      </w:r>
    </w:p>
    <w:p>
      <w:pPr>
        <w:rPr>
          <w:b/>
        </w:rPr>
      </w:pPr>
      <w:r>
        <w:rPr>
          <w:rFonts w:hint="eastAsia"/>
          <w:b/>
        </w:rPr>
        <w:t>身份证号码：</w:t>
      </w:r>
      <w:r>
        <w:rPr>
          <w:b/>
        </w:rPr>
        <w:t xml:space="preserve">                              </w:t>
      </w:r>
      <w:r>
        <w:rPr>
          <w:rFonts w:hint="eastAsia"/>
          <w:b/>
        </w:rPr>
        <w:t xml:space="preserve">           </w:t>
      </w:r>
      <w:r>
        <w:rPr>
          <w:b/>
        </w:rPr>
        <w:t xml:space="preserve">  </w:t>
      </w:r>
      <w:r>
        <w:rPr>
          <w:rFonts w:hint="eastAsia"/>
          <w:b/>
        </w:rPr>
        <w:t>职务：</w:t>
      </w:r>
    </w:p>
    <w:p>
      <w:pPr>
        <w:rPr>
          <w:b/>
        </w:rPr>
      </w:pPr>
      <w:r>
        <w:rPr>
          <w:rFonts w:hint="eastAsia"/>
          <w:b/>
        </w:rPr>
        <w:t>联系电话：</w:t>
      </w:r>
    </w:p>
    <w:p>
      <w:pPr>
        <w:rPr>
          <w:b/>
        </w:rPr>
      </w:pPr>
      <w:r>
        <w:rPr>
          <w:rFonts w:hint="eastAsia"/>
          <w:b/>
        </w:rPr>
        <w:t>通讯地址：</w:t>
      </w:r>
    </w:p>
    <w:p>
      <w:pPr>
        <w:rPr>
          <w:b/>
        </w:rPr>
      </w:pPr>
      <w:r>
        <w:rPr>
          <w:rFonts w:hint="eastAsia"/>
          <w:b/>
        </w:rPr>
        <w:t>邮</w:t>
      </w:r>
      <w:r>
        <w:rPr>
          <w:b/>
        </w:rPr>
        <w:t xml:space="preserve">    </w:t>
      </w:r>
      <w:r>
        <w:rPr>
          <w:rFonts w:hint="eastAsia"/>
          <w:b/>
        </w:rPr>
        <w:t>编：</w:t>
      </w:r>
    </w:p>
    <w:p>
      <w:pPr>
        <w:rPr>
          <w:b/>
        </w:rPr>
      </w:pPr>
      <w:r>
        <w:rPr>
          <w:rFonts w:hint="eastAsia"/>
          <w:b/>
        </w:rPr>
        <w:t>被授权人签名：</w:t>
      </w:r>
    </w:p>
    <w:p>
      <w:pPr>
        <w:rPr>
          <w:b/>
        </w:rPr>
      </w:pPr>
      <w:r>
        <w:rPr>
          <w:rFonts w:hint="eastAsia"/>
          <w:b/>
        </w:rPr>
        <w:t>单位名称（公章）：</w:t>
      </w:r>
    </w:p>
    <w:p>
      <w:pPr>
        <w:rPr>
          <w:rFonts w:hint="eastAsia"/>
          <w:b/>
        </w:rPr>
      </w:pPr>
      <w:r>
        <w:rPr>
          <w:rFonts w:hint="eastAsia"/>
          <w:b/>
        </w:rPr>
        <w:t>法定代表人签名：</w:t>
      </w:r>
    </w:p>
    <w:p>
      <w:pPr>
        <w:rPr>
          <w:rFonts w:hint="eastAsia"/>
          <w:b/>
        </w:rPr>
      </w:pPr>
    </w:p>
    <w:p>
      <w:pPr>
        <w:rPr>
          <w:rFonts w:hint="eastAsia"/>
          <w:b/>
        </w:rPr>
      </w:pPr>
    </w:p>
    <w:p>
      <w:pPr>
        <w:rPr>
          <w:rFonts w:hint="eastAsia"/>
          <w:b/>
        </w:rPr>
      </w:pPr>
    </w:p>
    <w:p>
      <w:pPr>
        <w:rPr>
          <w:rFonts w:hint="eastAsia"/>
        </w:rPr>
      </w:pPr>
      <w:r>
        <w:br w:type="page"/>
      </w:r>
    </w:p>
    <w:p>
      <w:pPr>
        <w:jc w:val="center"/>
        <w:rPr>
          <w:rFonts w:hint="eastAsia"/>
          <w:b/>
          <w:bCs/>
          <w:sz w:val="30"/>
          <w:szCs w:val="30"/>
        </w:rPr>
      </w:pPr>
      <w:r>
        <w:rPr>
          <w:rFonts w:hint="eastAsia"/>
          <w:b/>
          <w:bCs/>
          <w:sz w:val="30"/>
          <w:szCs w:val="30"/>
        </w:rPr>
        <w:t>开标一览表</w:t>
      </w:r>
    </w:p>
    <w:p>
      <w:pPr>
        <w:rPr>
          <w:rFonts w:hint="eastAsia"/>
          <w:b/>
          <w:bCs/>
        </w:rPr>
      </w:pPr>
      <w:r>
        <w:rPr>
          <w:rFonts w:hint="eastAsia"/>
          <w:b/>
          <w:bCs/>
        </w:rPr>
        <w:t>招标人致投标人须知：</w:t>
      </w:r>
    </w:p>
    <w:p>
      <w:pPr>
        <w:rPr>
          <w:rFonts w:hint="eastAsia"/>
          <w:b/>
          <w:bCs/>
        </w:rPr>
      </w:pPr>
      <w:r>
        <w:rPr>
          <w:rFonts w:hint="eastAsia"/>
          <w:b/>
          <w:bCs/>
        </w:rPr>
        <w:t>1、投标报价是履行合同的最终价格，应包括施工设备、劳务、管理、材料、维护、税金、标准附件、备品备件、专用工具、包装、运输、装卸、保险、货到就位以及安装、调试、培训、保修等一切税金和费用。</w:t>
      </w:r>
    </w:p>
    <w:p>
      <w:pPr>
        <w:rPr>
          <w:rFonts w:hint="eastAsia"/>
          <w:b/>
          <w:bCs/>
        </w:rPr>
      </w:pPr>
      <w:r>
        <w:rPr>
          <w:rFonts w:hint="eastAsia"/>
          <w:b/>
          <w:bCs/>
        </w:rPr>
        <w:t>2、投标人应开具合法发票。</w:t>
      </w:r>
    </w:p>
    <w:p>
      <w:pPr>
        <w:rPr>
          <w:rFonts w:hint="eastAsia"/>
        </w:rPr>
      </w:pPr>
      <w:r>
        <w:rPr>
          <w:rFonts w:hint="eastAsia"/>
          <w:b/>
          <w:bCs/>
        </w:rPr>
        <w:t>3、我方不接受有任何可选择性的报价（如中标后优惠折扣、承诺愿意接受其他供应商报价等方式的变相二次报价），每一个投标人只能有一个报价，我方仅接受投标方提交的最终报价。</w:t>
      </w:r>
      <w:r>
        <w:t xml:space="preserve">                           </w:t>
      </w:r>
      <w:r>
        <w:rPr>
          <w:rFonts w:hint="eastAsia"/>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968"/>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74" w:type="dxa"/>
            <w:noWrap w:val="0"/>
            <w:vAlign w:val="center"/>
          </w:tcPr>
          <w:p>
            <w:pPr>
              <w:keepNext w:val="0"/>
              <w:keepLines w:val="0"/>
              <w:suppressLineNumbers w:val="0"/>
              <w:spacing w:before="0" w:beforeAutospacing="0" w:after="0" w:afterAutospacing="0"/>
              <w:ind w:left="0" w:right="0"/>
              <w:rPr>
                <w:rFonts w:hint="eastAsia" w:ascii="Calibri" w:hAnsi="Calibri" w:cs="Calibri"/>
                <w:bCs/>
              </w:rPr>
            </w:pPr>
            <w:r>
              <w:rPr>
                <w:rFonts w:hint="eastAsia" w:ascii="Calibri" w:hAnsi="Calibri" w:cs="Calibri"/>
                <w:bCs/>
              </w:rPr>
              <w:t>序号</w:t>
            </w:r>
          </w:p>
        </w:tc>
        <w:tc>
          <w:tcPr>
            <w:tcW w:w="1968" w:type="dxa"/>
            <w:noWrap w:val="0"/>
            <w:vAlign w:val="center"/>
          </w:tcPr>
          <w:p>
            <w:pPr>
              <w:keepNext w:val="0"/>
              <w:keepLines w:val="0"/>
              <w:suppressLineNumbers w:val="0"/>
              <w:spacing w:before="0" w:beforeAutospacing="0" w:after="0" w:afterAutospacing="0"/>
              <w:ind w:left="0" w:right="0"/>
              <w:rPr>
                <w:rFonts w:hint="eastAsia" w:ascii="Calibri" w:hAnsi="Calibri" w:cs="Calibri"/>
                <w:bCs/>
              </w:rPr>
            </w:pPr>
            <w:r>
              <w:rPr>
                <w:rFonts w:hint="eastAsia" w:ascii="Calibri" w:hAnsi="Calibri" w:cs="Calibri"/>
                <w:bCs/>
              </w:rPr>
              <w:t>项目名称</w:t>
            </w:r>
          </w:p>
        </w:tc>
        <w:tc>
          <w:tcPr>
            <w:tcW w:w="6750" w:type="dxa"/>
            <w:noWrap w:val="0"/>
            <w:vAlign w:val="center"/>
          </w:tcPr>
          <w:p>
            <w:pPr>
              <w:keepNext w:val="0"/>
              <w:keepLines w:val="0"/>
              <w:suppressLineNumbers w:val="0"/>
              <w:spacing w:before="0" w:beforeAutospacing="0" w:after="0" w:afterAutospacing="0"/>
              <w:ind w:left="0" w:right="0"/>
              <w:rPr>
                <w:rFonts w:hint="eastAsia" w:ascii="Calibri" w:hAnsi="Calibri" w:cs="Calibri"/>
                <w:bCs/>
              </w:rPr>
            </w:pPr>
            <w:r>
              <w:rPr>
                <w:rFonts w:hint="eastAsia" w:ascii="Calibri" w:hAnsi="Calibri" w:cs="Calibri"/>
                <w:bCs/>
              </w:rPr>
              <w:t>投标承诺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874" w:type="dxa"/>
            <w:noWrap w:val="0"/>
            <w:vAlign w:val="center"/>
          </w:tcPr>
          <w:p>
            <w:pPr>
              <w:keepNext w:val="0"/>
              <w:keepLines w:val="0"/>
              <w:suppressLineNumbers w:val="0"/>
              <w:spacing w:before="0" w:beforeAutospacing="0" w:after="0" w:afterAutospacing="0"/>
              <w:ind w:left="0" w:right="0"/>
              <w:rPr>
                <w:rFonts w:hint="eastAsia" w:ascii="Calibri" w:hAnsi="Calibri" w:cs="Calibri"/>
                <w:bCs/>
              </w:rPr>
            </w:pPr>
            <w:r>
              <w:rPr>
                <w:rFonts w:hint="eastAsia" w:ascii="Calibri" w:hAnsi="Calibri" w:cs="Calibri"/>
                <w:bCs/>
              </w:rPr>
              <w:t>1</w:t>
            </w:r>
          </w:p>
        </w:tc>
        <w:tc>
          <w:tcPr>
            <w:tcW w:w="1968" w:type="dxa"/>
            <w:noWrap w:val="0"/>
            <w:vAlign w:val="center"/>
          </w:tcPr>
          <w:p>
            <w:pPr>
              <w:keepNext w:val="0"/>
              <w:keepLines w:val="0"/>
              <w:suppressLineNumbers w:val="0"/>
              <w:spacing w:before="0" w:beforeAutospacing="0" w:after="0" w:afterAutospacing="0"/>
              <w:ind w:left="0" w:right="0"/>
              <w:rPr>
                <w:rFonts w:hint="eastAsia" w:ascii="Calibri" w:hAnsi="Calibri" w:cs="Calibri"/>
                <w:bCs/>
              </w:rPr>
            </w:pPr>
            <w:r>
              <w:rPr>
                <w:rFonts w:hint="eastAsia" w:ascii="Calibri" w:hAnsi="Calibri" w:cs="Calibri"/>
                <w:bCs/>
              </w:rPr>
              <w:t>投标报价</w:t>
            </w:r>
          </w:p>
        </w:tc>
        <w:tc>
          <w:tcPr>
            <w:tcW w:w="6750" w:type="dxa"/>
            <w:noWrap w:val="0"/>
            <w:vAlign w:val="center"/>
          </w:tcPr>
          <w:p>
            <w:pPr>
              <w:keepNext w:val="0"/>
              <w:keepLines w:val="0"/>
              <w:suppressLineNumbers w:val="0"/>
              <w:spacing w:before="0" w:beforeAutospacing="0" w:after="0" w:afterAutospacing="0"/>
              <w:ind w:left="0" w:right="0"/>
              <w:rPr>
                <w:rFonts w:hint="eastAsia" w:ascii="Calibri" w:hAnsi="Calibri" w:cs="Calibri"/>
                <w:bCs/>
              </w:rPr>
            </w:pPr>
            <w:r>
              <w:rPr>
                <w:rFonts w:hint="eastAsia" w:ascii="Calibri" w:hAnsi="Calibri" w:cs="Calibri"/>
                <w:bCs/>
              </w:rPr>
              <w:t>投标总价为每月</w:t>
            </w:r>
            <w:r>
              <w:rPr>
                <w:rFonts w:hint="eastAsia" w:ascii="Calibri" w:hAnsi="Calibri" w:cs="Calibri"/>
                <w:bCs/>
                <w:u w:val="single"/>
              </w:rPr>
              <w:t xml:space="preserve">        </w:t>
            </w:r>
            <w:r>
              <w:rPr>
                <w:rFonts w:hint="eastAsia" w:ascii="Calibri" w:hAnsi="Calibri" w:cs="Calibri"/>
                <w:bCs/>
              </w:rPr>
              <w:t>元人民币，大写：人民币</w:t>
            </w:r>
            <w:r>
              <w:rPr>
                <w:rFonts w:hint="eastAsia" w:ascii="Calibri" w:hAnsi="Calibri" w:cs="Calibri"/>
                <w:bCs/>
                <w:u w:val="single"/>
              </w:rPr>
              <w:t xml:space="preserve">                </w:t>
            </w:r>
            <w:r>
              <w:rPr>
                <w:rFonts w:hint="eastAsia" w:ascii="Calibri" w:hAnsi="Calibri" w:cs="Calibri"/>
                <w:bCs/>
              </w:rPr>
              <w:t xml:space="preserve">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874" w:type="dxa"/>
            <w:noWrap w:val="0"/>
            <w:vAlign w:val="center"/>
          </w:tcPr>
          <w:p>
            <w:pPr>
              <w:keepNext w:val="0"/>
              <w:keepLines w:val="0"/>
              <w:suppressLineNumbers w:val="0"/>
              <w:spacing w:before="0" w:beforeAutospacing="0" w:after="0" w:afterAutospacing="0"/>
              <w:ind w:left="0" w:right="0"/>
              <w:rPr>
                <w:rFonts w:hint="eastAsia" w:ascii="Calibri" w:hAnsi="Calibri" w:cs="Calibri"/>
                <w:bCs/>
              </w:rPr>
            </w:pPr>
            <w:r>
              <w:rPr>
                <w:rFonts w:hint="eastAsia" w:ascii="Calibri" w:hAnsi="Calibri" w:cs="Calibri"/>
                <w:bCs/>
              </w:rPr>
              <w:t>2</w:t>
            </w:r>
          </w:p>
        </w:tc>
        <w:tc>
          <w:tcPr>
            <w:tcW w:w="1968" w:type="dxa"/>
            <w:noWrap w:val="0"/>
            <w:vAlign w:val="center"/>
          </w:tcPr>
          <w:p>
            <w:pPr>
              <w:keepNext w:val="0"/>
              <w:keepLines w:val="0"/>
              <w:suppressLineNumbers w:val="0"/>
              <w:spacing w:before="0" w:beforeAutospacing="0" w:after="0" w:afterAutospacing="0"/>
              <w:ind w:left="0" w:right="0"/>
              <w:rPr>
                <w:rFonts w:hint="eastAsia" w:ascii="Calibri" w:hAnsi="Calibri" w:cs="Calibri"/>
                <w:bCs/>
              </w:rPr>
            </w:pPr>
            <w:r>
              <w:rPr>
                <w:rFonts w:hint="eastAsia" w:ascii="Calibri" w:hAnsi="Calibri" w:cs="Calibri"/>
                <w:bCs/>
              </w:rPr>
              <w:t>质量</w:t>
            </w:r>
          </w:p>
        </w:tc>
        <w:tc>
          <w:tcPr>
            <w:tcW w:w="6750" w:type="dxa"/>
            <w:noWrap w:val="0"/>
            <w:vAlign w:val="center"/>
          </w:tcPr>
          <w:p>
            <w:pPr>
              <w:keepNext w:val="0"/>
              <w:keepLines w:val="0"/>
              <w:suppressLineNumbers w:val="0"/>
              <w:spacing w:before="0" w:beforeAutospacing="0" w:after="0" w:afterAutospacing="0"/>
              <w:ind w:left="0" w:right="0"/>
              <w:rPr>
                <w:rFonts w:hint="eastAsia" w:ascii="Calibri" w:hAnsi="Calibri" w:cs="Calibri"/>
                <w:bCs/>
              </w:rPr>
            </w:pPr>
            <w:r>
              <w:rPr>
                <w:rFonts w:hint="eastAsia" w:ascii="Calibri" w:hAnsi="Calibri" w:cs="Calibri"/>
                <w:bCs/>
              </w:rPr>
              <w:t xml:space="preserve">    如我公司中标，质量承诺达到</w:t>
            </w:r>
            <w:r>
              <w:rPr>
                <w:rFonts w:hint="eastAsia" w:ascii="Calibri" w:hAnsi="Calibri" w:cs="Calibri"/>
                <w:bCs/>
                <w:u w:val="single"/>
              </w:rPr>
              <w:t xml:space="preserve">        </w:t>
            </w:r>
            <w:r>
              <w:rPr>
                <w:rFonts w:hint="eastAsia" w:ascii="Calibri" w:hAnsi="Calibri" w:cs="Calibri"/>
                <w:bCs/>
              </w:rPr>
              <w:t>标准，如达不到</w:t>
            </w:r>
            <w:r>
              <w:rPr>
                <w:rFonts w:hint="eastAsia" w:ascii="Calibri" w:hAnsi="Calibri" w:cs="Calibri"/>
              </w:rPr>
              <w:t>自愿扣罚全部的履约保证金，并负责赔偿由质量引起的一切经济责任及纠纷。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874" w:type="dxa"/>
            <w:noWrap w:val="0"/>
            <w:vAlign w:val="center"/>
          </w:tcPr>
          <w:p>
            <w:pPr>
              <w:keepNext w:val="0"/>
              <w:keepLines w:val="0"/>
              <w:suppressLineNumbers w:val="0"/>
              <w:spacing w:before="0" w:beforeAutospacing="0" w:after="0" w:afterAutospacing="0"/>
              <w:ind w:left="0" w:right="0"/>
              <w:rPr>
                <w:rFonts w:hint="eastAsia" w:ascii="Calibri" w:hAnsi="Calibri" w:cs="Calibri"/>
                <w:bCs/>
              </w:rPr>
            </w:pPr>
            <w:r>
              <w:rPr>
                <w:rFonts w:hint="eastAsia" w:ascii="Calibri" w:hAnsi="Calibri" w:cs="Calibri"/>
                <w:bCs/>
              </w:rPr>
              <w:t>3</w:t>
            </w:r>
          </w:p>
        </w:tc>
        <w:tc>
          <w:tcPr>
            <w:tcW w:w="1968" w:type="dxa"/>
            <w:noWrap w:val="0"/>
            <w:vAlign w:val="center"/>
          </w:tcPr>
          <w:p>
            <w:pPr>
              <w:keepNext w:val="0"/>
              <w:keepLines w:val="0"/>
              <w:suppressLineNumbers w:val="0"/>
              <w:spacing w:before="0" w:beforeAutospacing="0" w:after="0" w:afterAutospacing="0"/>
              <w:ind w:left="0" w:right="0"/>
              <w:rPr>
                <w:rFonts w:hint="eastAsia" w:ascii="Calibri" w:hAnsi="Calibri" w:cs="Calibri"/>
                <w:bCs/>
              </w:rPr>
            </w:pPr>
            <w:r>
              <w:rPr>
                <w:rFonts w:hint="eastAsia" w:ascii="Calibri" w:hAnsi="Calibri" w:cs="Calibri"/>
                <w:bCs/>
              </w:rPr>
              <w:t>故障响应时间</w:t>
            </w:r>
          </w:p>
        </w:tc>
        <w:tc>
          <w:tcPr>
            <w:tcW w:w="6750" w:type="dxa"/>
            <w:noWrap w:val="0"/>
            <w:vAlign w:val="center"/>
          </w:tcPr>
          <w:p>
            <w:pPr>
              <w:keepNext w:val="0"/>
              <w:keepLines w:val="0"/>
              <w:numPr>
                <w:ilvl w:val="0"/>
                <w:numId w:val="11"/>
              </w:numPr>
              <w:suppressLineNumbers w:val="0"/>
              <w:spacing w:before="0" w:beforeAutospacing="0" w:after="0" w:afterAutospacing="0"/>
              <w:ind w:right="0"/>
              <w:rPr>
                <w:rFonts w:hint="eastAsia" w:ascii="Calibri" w:hAnsi="Calibri" w:cs="Calibri"/>
                <w:bCs/>
              </w:rPr>
            </w:pPr>
            <w:r>
              <w:rPr>
                <w:rFonts w:hint="eastAsia" w:ascii="Calibri" w:hAnsi="Calibri" w:cs="Calibri"/>
                <w:bCs/>
              </w:rPr>
              <w:t>消杀承包商必须在甲方发出警报后，</w:t>
            </w:r>
            <w:r>
              <w:rPr>
                <w:rFonts w:hint="eastAsia" w:ascii="Calibri" w:hAnsi="Calibri" w:cs="Calibri"/>
                <w:bCs/>
                <w:u w:val="single"/>
              </w:rPr>
              <w:t xml:space="preserve">      </w:t>
            </w:r>
            <w:r>
              <w:rPr>
                <w:rFonts w:hint="eastAsia" w:ascii="Calibri" w:hAnsi="Calibri" w:cs="Calibri"/>
                <w:bCs/>
              </w:rPr>
              <w:t>个小时内到现场对死鼠位置进行排查、并清理，同时配合保洁，进行区域消毒，防止鼠疫。</w:t>
            </w:r>
          </w:p>
          <w:p>
            <w:pPr>
              <w:keepNext w:val="0"/>
              <w:keepLines w:val="0"/>
              <w:numPr>
                <w:ilvl w:val="0"/>
                <w:numId w:val="11"/>
              </w:numPr>
              <w:suppressLineNumbers w:val="0"/>
              <w:spacing w:before="0" w:beforeAutospacing="0" w:after="0" w:afterAutospacing="0"/>
              <w:ind w:right="0"/>
              <w:rPr>
                <w:rFonts w:hint="eastAsia" w:ascii="Calibri" w:hAnsi="Calibri" w:cs="Calibri"/>
                <w:bCs/>
              </w:rPr>
            </w:pPr>
            <w:r>
              <w:rPr>
                <w:rFonts w:hint="eastAsia" w:ascii="Calibri" w:hAnsi="Calibri" w:cs="Calibri"/>
                <w:bCs/>
              </w:rPr>
              <w:t>承包方在甲方通报蚁情的情况下，</w:t>
            </w:r>
            <w:r>
              <w:rPr>
                <w:rFonts w:hint="eastAsia" w:ascii="Calibri" w:hAnsi="Calibri" w:cs="Calibri"/>
                <w:bCs/>
                <w:u w:val="single"/>
              </w:rPr>
              <w:t xml:space="preserve">      </w:t>
            </w:r>
            <w:r>
              <w:rPr>
                <w:rFonts w:hint="eastAsia" w:ascii="Calibri" w:hAnsi="Calibri" w:cs="Calibri"/>
                <w:bCs/>
              </w:rPr>
              <w:t>个小时内到场进行灭治、防治。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874" w:type="dxa"/>
            <w:noWrap w:val="0"/>
            <w:vAlign w:val="center"/>
          </w:tcPr>
          <w:p>
            <w:pPr>
              <w:keepNext w:val="0"/>
              <w:keepLines w:val="0"/>
              <w:suppressLineNumbers w:val="0"/>
              <w:spacing w:before="0" w:beforeAutospacing="0" w:after="0" w:afterAutospacing="0"/>
              <w:ind w:left="0" w:right="0"/>
              <w:rPr>
                <w:rFonts w:hint="eastAsia" w:ascii="Calibri" w:hAnsi="Calibri" w:cs="Calibri"/>
                <w:bCs/>
              </w:rPr>
            </w:pPr>
            <w:r>
              <w:rPr>
                <w:rFonts w:hint="eastAsia" w:ascii="Calibri" w:hAnsi="Calibri" w:cs="Calibri"/>
                <w:bCs/>
              </w:rPr>
              <w:t>4</w:t>
            </w:r>
          </w:p>
        </w:tc>
        <w:tc>
          <w:tcPr>
            <w:tcW w:w="1968" w:type="dxa"/>
            <w:noWrap w:val="0"/>
            <w:vAlign w:val="center"/>
          </w:tcPr>
          <w:p>
            <w:pPr>
              <w:keepNext w:val="0"/>
              <w:keepLines w:val="0"/>
              <w:suppressLineNumbers w:val="0"/>
              <w:spacing w:before="0" w:beforeAutospacing="0" w:after="0" w:afterAutospacing="0"/>
              <w:ind w:left="0" w:right="0"/>
              <w:rPr>
                <w:rFonts w:hint="eastAsia" w:ascii="Calibri" w:hAnsi="Calibri" w:cs="Calibri"/>
                <w:bCs/>
              </w:rPr>
            </w:pPr>
            <w:r>
              <w:rPr>
                <w:rFonts w:hint="eastAsia" w:ascii="Calibri" w:hAnsi="Calibri" w:cs="Calibri"/>
                <w:bCs/>
              </w:rPr>
              <w:t>优惠条件</w:t>
            </w:r>
          </w:p>
        </w:tc>
        <w:tc>
          <w:tcPr>
            <w:tcW w:w="6750" w:type="dxa"/>
            <w:noWrap w:val="0"/>
            <w:vAlign w:val="center"/>
          </w:tcPr>
          <w:p>
            <w:pPr>
              <w:keepNext w:val="0"/>
              <w:keepLines w:val="0"/>
              <w:suppressLineNumbers w:val="0"/>
              <w:spacing w:before="0" w:beforeAutospacing="0" w:after="0" w:afterAutospacing="0"/>
              <w:ind w:left="0" w:right="0"/>
              <w:rPr>
                <w:rFonts w:hint="eastAsia" w:ascii="Calibri" w:hAnsi="Calibri" w:cs="Calibri"/>
                <w:bCs/>
              </w:rPr>
            </w:pPr>
            <w:r>
              <w:rPr>
                <w:rFonts w:hint="eastAsia" w:ascii="Calibri" w:hAnsi="Calibri" w:cs="Calibri"/>
                <w:bCs/>
              </w:rPr>
              <w:t>如我公司中标，愿提供以下优惠条件：</w:t>
            </w:r>
            <w:r>
              <w:rPr>
                <w:rFonts w:hint="eastAsia" w:ascii="Calibri" w:hAnsi="Calibri" w:cs="Calibri"/>
                <w:bCs/>
                <w:u w:val="single"/>
              </w:rPr>
              <w:t xml:space="preserve">                  </w:t>
            </w:r>
            <w:r>
              <w:rPr>
                <w:rFonts w:hint="eastAsia" w:ascii="Calibri" w:hAnsi="Calibri" w:cs="Calibri"/>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874" w:type="dxa"/>
            <w:noWrap w:val="0"/>
            <w:vAlign w:val="center"/>
          </w:tcPr>
          <w:p>
            <w:pPr>
              <w:keepNext w:val="0"/>
              <w:keepLines w:val="0"/>
              <w:suppressLineNumbers w:val="0"/>
              <w:spacing w:before="0" w:beforeAutospacing="0" w:after="0" w:afterAutospacing="0"/>
              <w:ind w:left="0" w:right="0"/>
              <w:rPr>
                <w:rFonts w:hint="eastAsia" w:ascii="Calibri" w:hAnsi="Calibri" w:cs="Calibri"/>
                <w:bCs/>
              </w:rPr>
            </w:pPr>
            <w:r>
              <w:rPr>
                <w:rFonts w:hint="eastAsia" w:ascii="Calibri" w:hAnsi="Calibri" w:cs="Calibri"/>
                <w:bCs/>
              </w:rPr>
              <w:t>5</w:t>
            </w:r>
          </w:p>
        </w:tc>
        <w:tc>
          <w:tcPr>
            <w:tcW w:w="1968" w:type="dxa"/>
            <w:noWrap w:val="0"/>
            <w:vAlign w:val="center"/>
          </w:tcPr>
          <w:p>
            <w:pPr>
              <w:keepNext w:val="0"/>
              <w:keepLines w:val="0"/>
              <w:suppressLineNumbers w:val="0"/>
              <w:spacing w:before="0" w:beforeAutospacing="0" w:after="0" w:afterAutospacing="0"/>
              <w:ind w:left="0" w:right="0"/>
              <w:rPr>
                <w:rFonts w:hint="eastAsia" w:ascii="Calibri" w:hAnsi="Calibri" w:cs="Calibri"/>
                <w:bCs/>
              </w:rPr>
            </w:pPr>
            <w:r>
              <w:rPr>
                <w:rFonts w:hint="eastAsia" w:ascii="Calibri" w:hAnsi="Calibri" w:cs="Calibri"/>
                <w:bCs/>
              </w:rPr>
              <w:t>其    他</w:t>
            </w:r>
          </w:p>
        </w:tc>
        <w:tc>
          <w:tcPr>
            <w:tcW w:w="6750" w:type="dxa"/>
            <w:noWrap w:val="0"/>
            <w:vAlign w:val="center"/>
          </w:tcPr>
          <w:p>
            <w:pPr>
              <w:keepNext w:val="0"/>
              <w:keepLines w:val="0"/>
              <w:suppressLineNumbers w:val="0"/>
              <w:spacing w:before="0" w:beforeAutospacing="0" w:after="0" w:afterAutospacing="0"/>
              <w:ind w:left="0" w:right="0"/>
              <w:rPr>
                <w:rFonts w:hint="eastAsia" w:ascii="Calibri" w:hAnsi="Calibri" w:cs="Calibri"/>
                <w:bCs/>
              </w:rPr>
            </w:pPr>
          </w:p>
        </w:tc>
      </w:tr>
    </w:tbl>
    <w:p>
      <w:pPr>
        <w:rPr>
          <w:rFonts w:hint="eastAsia"/>
        </w:rPr>
      </w:pPr>
    </w:p>
    <w:p>
      <w:pPr>
        <w:rPr>
          <w:rFonts w:hint="eastAsia"/>
        </w:rPr>
      </w:pPr>
      <w:r>
        <w:rPr>
          <w:rFonts w:hint="eastAsia"/>
        </w:rPr>
        <w:t>投标方名称：</w:t>
      </w:r>
      <w:r>
        <w:rPr>
          <w:rFonts w:hint="eastAsia"/>
          <w:u w:val="single"/>
        </w:rPr>
        <w:t xml:space="preserve">                 </w:t>
      </w:r>
      <w:r>
        <w:rPr>
          <w:rFonts w:hint="eastAsia"/>
        </w:rPr>
        <w:t>（公章）</w:t>
      </w:r>
    </w:p>
    <w:p>
      <w:pPr>
        <w:rPr>
          <w:rFonts w:hint="eastAsia"/>
        </w:rPr>
      </w:pPr>
      <w:r>
        <w:rPr>
          <w:rFonts w:hint="eastAsia"/>
        </w:rPr>
        <w:t>法定代表人或授权代表（签字、</w:t>
      </w:r>
      <w:r>
        <w:rPr>
          <w:rFonts w:hint="eastAsia"/>
          <w:bCs/>
        </w:rPr>
        <w:t>章</w:t>
      </w:r>
      <w:r>
        <w:rPr>
          <w:rFonts w:hint="eastAsia"/>
        </w:rPr>
        <w:t xml:space="preserve">）：                  </w:t>
      </w:r>
    </w:p>
    <w:p>
      <w:pPr>
        <w:rPr>
          <w:rFonts w:hint="eastAsia"/>
          <w:b/>
          <w:bCs/>
        </w:rPr>
      </w:pPr>
      <w:r>
        <w:rPr>
          <w:rFonts w:hint="eastAsia"/>
          <w:bCs/>
        </w:rPr>
        <w:t xml:space="preserve">日期：        年    月   日            </w:t>
      </w:r>
    </w:p>
    <w:p>
      <w:pPr>
        <w:rPr>
          <w:rFonts w:hint="eastAsia"/>
          <w:b/>
          <w:bCs/>
        </w:rPr>
        <w:sectPr>
          <w:headerReference r:id="rId7" w:type="default"/>
          <w:footerReference r:id="rId8" w:type="default"/>
          <w:pgSz w:w="11906" w:h="16838"/>
          <w:pgMar w:top="1418" w:right="1134" w:bottom="1418" w:left="1134" w:header="851" w:footer="992" w:gutter="0"/>
          <w:cols w:space="720" w:num="1"/>
          <w:docGrid w:type="lines" w:linePitch="312" w:charSpace="0"/>
        </w:sectPr>
      </w:pPr>
    </w:p>
    <w:p>
      <w:pPr>
        <w:widowControl/>
        <w:spacing w:before="100" w:beforeAutospacing="1" w:after="100" w:afterAutospacing="1"/>
        <w:jc w:val="center"/>
        <w:rPr>
          <w:rFonts w:ascii="宋体" w:hAnsi="宋体" w:cs="宋体"/>
          <w:kern w:val="0"/>
          <w:sz w:val="24"/>
        </w:rPr>
      </w:pPr>
      <w:r>
        <w:rPr>
          <w:rFonts w:ascii="宋体" w:hAnsi="宋体" w:cs="宋体"/>
          <w:b/>
          <w:bCs/>
          <w:kern w:val="0"/>
          <w:szCs w:val="21"/>
        </w:rPr>
        <w:t>营业执照等证明文件</w:t>
      </w:r>
    </w:p>
    <w:p>
      <w:pPr>
        <w:widowControl/>
        <w:spacing w:before="100" w:beforeAutospacing="1" w:after="100" w:afterAutospacing="1"/>
        <w:jc w:val="left"/>
        <w:rPr>
          <w:rFonts w:ascii="宋体" w:hAnsi="宋体" w:cs="宋体"/>
          <w:kern w:val="0"/>
          <w:sz w:val="24"/>
        </w:rPr>
      </w:pPr>
      <w:r>
        <w:rPr>
          <w:rFonts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致：</w:t>
      </w:r>
      <w:r>
        <w:rPr>
          <w:rFonts w:ascii="宋体" w:hAnsi="宋体" w:cs="宋体"/>
          <w:kern w:val="0"/>
          <w:szCs w:val="21"/>
          <w:u w:val="single"/>
        </w:rPr>
        <w:t>                     </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 ）投标人为法人（包括企业、事业单位和社会团体）的</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现附上由</w:t>
      </w:r>
      <w:r>
        <w:rPr>
          <w:rFonts w:ascii="宋体" w:hAnsi="宋体" w:cs="宋体"/>
          <w:kern w:val="0"/>
          <w:szCs w:val="21"/>
          <w:u w:val="single"/>
        </w:rPr>
        <w:t>（填写“签发机关全称”）</w:t>
      </w:r>
      <w:r>
        <w:rPr>
          <w:rFonts w:ascii="宋体" w:hAnsi="宋体" w:cs="宋体"/>
          <w:kern w:val="0"/>
          <w:szCs w:val="21"/>
        </w:rPr>
        <w:t>签发的我方统一社会信用代码</w:t>
      </w:r>
      <w:r>
        <w:rPr>
          <w:rFonts w:ascii="宋体" w:hAnsi="宋体" w:cs="宋体"/>
          <w:kern w:val="0"/>
          <w:szCs w:val="21"/>
          <w:u w:val="single"/>
        </w:rPr>
        <w:t>（请填写法人的具体证照名称）</w:t>
      </w:r>
      <w:r>
        <w:rPr>
          <w:rFonts w:ascii="宋体" w:hAnsi="宋体" w:cs="宋体"/>
          <w:kern w:val="0"/>
          <w:szCs w:val="21"/>
        </w:rPr>
        <w:t>复印件，该证明材料真实有效，否则我方负全部责任。</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 ）投标人为非法人（包括其他组织、自然人）的</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□现附上由</w:t>
      </w:r>
      <w:r>
        <w:rPr>
          <w:rFonts w:ascii="宋体" w:hAnsi="宋体" w:cs="宋体"/>
          <w:kern w:val="0"/>
          <w:szCs w:val="21"/>
          <w:u w:val="single"/>
        </w:rPr>
        <w:t>（填写“签发机关全称”）</w:t>
      </w:r>
      <w:r>
        <w:rPr>
          <w:rFonts w:ascii="宋体" w:hAnsi="宋体" w:cs="宋体"/>
          <w:kern w:val="0"/>
          <w:szCs w:val="21"/>
        </w:rPr>
        <w:t>签发的我方</w:t>
      </w:r>
      <w:r>
        <w:rPr>
          <w:rFonts w:ascii="宋体" w:hAnsi="宋体" w:cs="宋体"/>
          <w:kern w:val="0"/>
          <w:szCs w:val="21"/>
          <w:u w:val="single"/>
        </w:rPr>
        <w:t>（请填写非自然人的非法人的具体证照名称）</w:t>
      </w:r>
      <w:r>
        <w:rPr>
          <w:rFonts w:ascii="宋体" w:hAnsi="宋体" w:cs="宋体"/>
          <w:kern w:val="0"/>
          <w:szCs w:val="21"/>
        </w:rPr>
        <w:t>复印件，该证明材料真实有效，否则我方负全部责任。</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□现附上由</w:t>
      </w:r>
      <w:r>
        <w:rPr>
          <w:rFonts w:ascii="宋体" w:hAnsi="宋体" w:cs="宋体"/>
          <w:kern w:val="0"/>
          <w:szCs w:val="21"/>
          <w:u w:val="single"/>
        </w:rPr>
        <w:t>（填写“签发机关全称”）</w:t>
      </w:r>
      <w:r>
        <w:rPr>
          <w:rFonts w:ascii="宋体" w:hAnsi="宋体" w:cs="宋体"/>
          <w:kern w:val="0"/>
          <w:szCs w:val="21"/>
        </w:rPr>
        <w:t>签发的我方</w:t>
      </w:r>
      <w:r>
        <w:rPr>
          <w:rFonts w:ascii="宋体" w:hAnsi="宋体" w:cs="宋体"/>
          <w:kern w:val="0"/>
          <w:szCs w:val="21"/>
          <w:u w:val="single"/>
        </w:rPr>
        <w:t>（请填写自然人的身份证件名称）</w:t>
      </w:r>
      <w:r>
        <w:rPr>
          <w:rFonts w:ascii="宋体" w:hAnsi="宋体" w:cs="宋体"/>
          <w:kern w:val="0"/>
          <w:szCs w:val="21"/>
        </w:rPr>
        <w:t>复印件，该证明材料真实有效，否则我方负全部责任。</w:t>
      </w:r>
    </w:p>
    <w:p>
      <w:pPr>
        <w:widowControl/>
        <w:spacing w:before="100" w:beforeAutospacing="1" w:after="100" w:afterAutospacing="1"/>
        <w:jc w:val="left"/>
        <w:rPr>
          <w:rFonts w:ascii="宋体" w:hAnsi="宋体" w:cs="宋体"/>
          <w:kern w:val="0"/>
          <w:sz w:val="24"/>
        </w:rPr>
      </w:pPr>
      <w:r>
        <w:rPr>
          <w:rFonts w:cs="宋体"/>
          <w:kern w:val="0"/>
          <w:szCs w:val="21"/>
        </w:rPr>
        <w:t> </w:t>
      </w:r>
    </w:p>
    <w:p>
      <w:pPr>
        <w:widowControl/>
        <w:spacing w:before="100" w:beforeAutospacing="1" w:after="100" w:afterAutospacing="1"/>
        <w:jc w:val="left"/>
        <w:rPr>
          <w:rFonts w:ascii="宋体" w:hAnsi="宋体" w:cs="宋体"/>
          <w:kern w:val="0"/>
          <w:sz w:val="24"/>
        </w:rPr>
      </w:pPr>
      <w:r>
        <w:rPr>
          <w:rFonts w:hint="eastAsia" w:ascii="宋体" w:hAnsi="宋体" w:cs="宋体"/>
          <w:kern w:val="0"/>
          <w:szCs w:val="21"/>
        </w:rPr>
        <w:t>★</w:t>
      </w:r>
      <w:r>
        <w:rPr>
          <w:rFonts w:ascii="宋体" w:hAnsi="宋体" w:cs="宋体"/>
          <w:kern w:val="0"/>
          <w:szCs w:val="21"/>
        </w:rPr>
        <w:t>注意：</w:t>
      </w:r>
    </w:p>
    <w:p>
      <w:pPr>
        <w:widowControl/>
        <w:spacing w:before="100" w:beforeAutospacing="1" w:after="100" w:afterAutospacing="1"/>
        <w:jc w:val="left"/>
        <w:rPr>
          <w:rFonts w:ascii="宋体" w:hAnsi="宋体" w:cs="宋体"/>
          <w:kern w:val="0"/>
          <w:sz w:val="24"/>
        </w:rPr>
      </w:pPr>
      <w:r>
        <w:rPr>
          <w:rFonts w:ascii="宋体" w:hAnsi="宋体" w:cs="宋体"/>
          <w:kern w:val="0"/>
          <w:szCs w:val="21"/>
        </w:rPr>
        <w:t>1、请投标人按照实际情况编制填写，在相应的（）中打“√”并选择相应的“□”（若有）后，再按照本格式的要求提供相应证明材料的复印件。</w:t>
      </w:r>
    </w:p>
    <w:p>
      <w:pPr>
        <w:widowControl/>
        <w:spacing w:before="100" w:beforeAutospacing="1" w:after="100" w:afterAutospacing="1"/>
        <w:jc w:val="left"/>
        <w:rPr>
          <w:rFonts w:ascii="宋体" w:hAnsi="宋体" w:cs="宋体"/>
          <w:kern w:val="0"/>
          <w:sz w:val="24"/>
        </w:rPr>
      </w:pPr>
      <w:r>
        <w:rPr>
          <w:rFonts w:ascii="宋体" w:hAnsi="宋体" w:cs="宋体"/>
          <w:kern w:val="0"/>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widowControl/>
        <w:spacing w:before="100" w:beforeAutospacing="1" w:after="100" w:afterAutospacing="1"/>
        <w:jc w:val="left"/>
        <w:rPr>
          <w:rFonts w:ascii="宋体" w:hAnsi="宋体" w:cs="宋体"/>
          <w:kern w:val="0"/>
          <w:sz w:val="24"/>
        </w:rPr>
      </w:pPr>
      <w:r>
        <w:rPr>
          <w:rFonts w:ascii="宋体" w:hAnsi="宋体" w:cs="宋体"/>
          <w:kern w:val="0"/>
          <w:szCs w:val="21"/>
        </w:rPr>
        <w:t>3、投标人提供的相应证明材料复印件均应符合：内容完整、清晰、整洁，并由投标人加盖其单位公章。</w:t>
      </w:r>
    </w:p>
    <w:p>
      <w:pPr>
        <w:widowControl/>
        <w:spacing w:before="100" w:beforeAutospacing="1" w:after="100" w:afterAutospacing="1"/>
        <w:jc w:val="left"/>
        <w:rPr>
          <w:rFonts w:ascii="宋体" w:hAnsi="宋体" w:cs="宋体"/>
          <w:kern w:val="0"/>
          <w:sz w:val="24"/>
        </w:rPr>
      </w:pPr>
      <w:r>
        <w:rPr>
          <w:rFonts w:cs="宋体"/>
          <w:kern w:val="0"/>
          <w:szCs w:val="21"/>
        </w:rPr>
        <w:t> </w:t>
      </w:r>
    </w:p>
    <w:p>
      <w:pPr>
        <w:widowControl/>
        <w:spacing w:before="100" w:beforeAutospacing="1" w:after="100" w:afterAutospacing="1"/>
        <w:jc w:val="left"/>
        <w:rPr>
          <w:rFonts w:ascii="宋体" w:hAnsi="宋体" w:cs="宋体"/>
          <w:kern w:val="0"/>
          <w:sz w:val="24"/>
        </w:rPr>
      </w:pPr>
      <w:r>
        <w:rPr>
          <w:rFonts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投标人：</w:t>
      </w:r>
      <w:r>
        <w:rPr>
          <w:rFonts w:ascii="宋体" w:hAnsi="宋体" w:cs="宋体"/>
          <w:kern w:val="0"/>
          <w:szCs w:val="21"/>
          <w:u w:val="single"/>
        </w:rPr>
        <w:t>（全称并加盖单位公章）</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投标人代表签字：</w:t>
      </w:r>
      <w:r>
        <w:rPr>
          <w:rFonts w:ascii="宋体" w:hAnsi="宋体" w:cs="宋体"/>
          <w:kern w:val="0"/>
          <w:szCs w:val="21"/>
          <w:u w:val="single"/>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日期：</w:t>
      </w:r>
      <w:r>
        <w:rPr>
          <w:rFonts w:ascii="宋体" w:hAnsi="宋体" w:cs="宋体"/>
          <w:kern w:val="0"/>
          <w:szCs w:val="21"/>
          <w:u w:val="single"/>
        </w:rPr>
        <w:t>    </w:t>
      </w:r>
      <w:r>
        <w:rPr>
          <w:rFonts w:ascii="宋体" w:hAnsi="宋体" w:cs="宋体"/>
          <w:kern w:val="0"/>
          <w:szCs w:val="21"/>
        </w:rPr>
        <w:t>年</w:t>
      </w:r>
      <w:r>
        <w:rPr>
          <w:rFonts w:ascii="宋体" w:hAnsi="宋体" w:cs="宋体"/>
          <w:kern w:val="0"/>
          <w:szCs w:val="21"/>
          <w:u w:val="single"/>
        </w:rPr>
        <w:t>   </w:t>
      </w:r>
      <w:r>
        <w:rPr>
          <w:rFonts w:ascii="宋体" w:hAnsi="宋体" w:cs="宋体"/>
          <w:kern w:val="0"/>
          <w:szCs w:val="21"/>
        </w:rPr>
        <w:t>月</w:t>
      </w:r>
      <w:r>
        <w:rPr>
          <w:rFonts w:ascii="宋体" w:hAnsi="宋体" w:cs="宋体"/>
          <w:kern w:val="0"/>
          <w:szCs w:val="21"/>
          <w:u w:val="single"/>
        </w:rPr>
        <w:t>   </w:t>
      </w:r>
      <w:r>
        <w:rPr>
          <w:rFonts w:ascii="宋体" w:hAnsi="宋体" w:cs="宋体"/>
          <w:kern w:val="0"/>
          <w:szCs w:val="21"/>
        </w:rPr>
        <w:t>日</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center"/>
        <w:rPr>
          <w:rFonts w:ascii="宋体" w:hAnsi="宋体" w:cs="宋体"/>
          <w:kern w:val="0"/>
          <w:sz w:val="24"/>
        </w:rPr>
      </w:pPr>
      <w:r>
        <w:rPr>
          <w:rFonts w:ascii="宋体" w:hAnsi="宋体" w:cs="宋体"/>
          <w:b/>
          <w:bCs/>
          <w:kern w:val="0"/>
          <w:szCs w:val="21"/>
        </w:rPr>
        <w:t>财务状况报告（财务报告、或资信证明、或投标担保函）</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致：</w:t>
      </w:r>
      <w:r>
        <w:rPr>
          <w:rFonts w:ascii="宋体" w:hAnsi="宋体" w:cs="宋体"/>
          <w:kern w:val="0"/>
          <w:szCs w:val="21"/>
          <w:u w:val="single"/>
        </w:rPr>
        <w:t>                     </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 ）投标人提供财务报告的</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□企业适用：现附上我方</w:t>
      </w:r>
      <w:r>
        <w:rPr>
          <w:rFonts w:ascii="宋体" w:hAnsi="宋体" w:cs="宋体"/>
          <w:kern w:val="0"/>
          <w:szCs w:val="21"/>
          <w:u w:val="single"/>
        </w:rPr>
        <w:t>（填写“具体的年度、或半年度、或季度”）</w:t>
      </w:r>
      <w:r>
        <w:rPr>
          <w:rFonts w:ascii="宋体" w:hAnsi="宋体" w:cs="宋体"/>
          <w:kern w:val="0"/>
          <w:szCs w:val="21"/>
        </w:rPr>
        <w:t>财务报告复印件，包括资产负债表、利润表、现金流量表、所有者权益变动表（若有）及其附注（若有），上述证明材料真实有效，否则我方负全部责任。</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□事业单位适用：现附上我方</w:t>
      </w:r>
      <w:r>
        <w:rPr>
          <w:rFonts w:ascii="宋体" w:hAnsi="宋体" w:cs="宋体"/>
          <w:kern w:val="0"/>
          <w:szCs w:val="21"/>
          <w:u w:val="single"/>
        </w:rPr>
        <w:t>（填写“具体的年度、或半年度、或季度”）</w:t>
      </w:r>
      <w:r>
        <w:rPr>
          <w:rFonts w:ascii="宋体" w:hAnsi="宋体" w:cs="宋体"/>
          <w:kern w:val="0"/>
          <w:szCs w:val="21"/>
        </w:rPr>
        <w:t>财务报告复印件，包括资产负债表、收入支出表（或收入费用表）、财政补助收入支出表（若有），上述证明材料真实有效，否则我方负全部责任。</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□社会团体适用：现附上我方</w:t>
      </w:r>
      <w:r>
        <w:rPr>
          <w:rFonts w:ascii="宋体" w:hAnsi="宋体" w:cs="宋体"/>
          <w:kern w:val="0"/>
          <w:szCs w:val="21"/>
          <w:u w:val="single"/>
        </w:rPr>
        <w:t>（填写“具体的年度、或半年度、或季度”）</w:t>
      </w:r>
      <w:r>
        <w:rPr>
          <w:rFonts w:ascii="宋体" w:hAnsi="宋体" w:cs="宋体"/>
          <w:kern w:val="0"/>
          <w:szCs w:val="21"/>
        </w:rPr>
        <w:t>财务报告复印件，包括资产负债表、业务活动表、现金流量表，上述证明材料真实有效，否则我方负全部责任。</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 ）投标人提供资信证明的</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□非自然人适用（包括企业、事业单位、社会团体和其他组织）：现附上我方银行：（填写“开户银行全称”）出具的资信证明复印件，上述证明材料真实有效，否则我方负全部责任。</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□自然人适用：现附上我方银行：</w:t>
      </w:r>
      <w:r>
        <w:rPr>
          <w:rFonts w:ascii="宋体" w:hAnsi="宋体" w:cs="宋体"/>
          <w:kern w:val="0"/>
          <w:szCs w:val="21"/>
          <w:u w:val="single"/>
        </w:rPr>
        <w:t>（填写自然人的“个人账户的开户银行全称”）</w:t>
      </w:r>
      <w:r>
        <w:rPr>
          <w:rFonts w:ascii="宋体" w:hAnsi="宋体" w:cs="宋体"/>
          <w:kern w:val="0"/>
          <w:szCs w:val="21"/>
        </w:rPr>
        <w:t>出具的资信证明复印件，上述证明材料真实有效，否则我方负全部责任。</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 ）投标人提供投标担保函的</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现附上由财政部门认可的政府采购专业担保机构：</w:t>
      </w:r>
      <w:r>
        <w:rPr>
          <w:rFonts w:ascii="宋体" w:hAnsi="宋体" w:cs="宋体"/>
          <w:kern w:val="0"/>
          <w:szCs w:val="21"/>
          <w:u w:val="single"/>
        </w:rPr>
        <w:t>（填写“担保机构全称”）</w:t>
      </w:r>
      <w:r>
        <w:rPr>
          <w:rFonts w:ascii="宋体" w:hAnsi="宋体" w:cs="宋体"/>
          <w:kern w:val="0"/>
          <w:szCs w:val="21"/>
        </w:rPr>
        <w:t>出具的投标担保函复印件，上述证明材料真实有效，否则我方负全部责任。</w:t>
      </w:r>
    </w:p>
    <w:p>
      <w:pPr>
        <w:widowControl/>
        <w:spacing w:before="100" w:beforeAutospacing="1" w:after="100" w:afterAutospacing="1"/>
        <w:jc w:val="left"/>
        <w:rPr>
          <w:rFonts w:ascii="宋体" w:hAnsi="宋体" w:cs="宋体"/>
          <w:kern w:val="0"/>
          <w:sz w:val="24"/>
        </w:rPr>
      </w:pPr>
      <w:r>
        <w:rPr>
          <w:rFonts w:cs="宋体"/>
          <w:kern w:val="0"/>
          <w:szCs w:val="21"/>
        </w:rPr>
        <w:t> </w:t>
      </w:r>
    </w:p>
    <w:p>
      <w:pPr>
        <w:widowControl/>
        <w:spacing w:before="100" w:beforeAutospacing="1" w:after="100" w:afterAutospacing="1"/>
        <w:jc w:val="left"/>
        <w:rPr>
          <w:rFonts w:ascii="宋体" w:hAnsi="宋体" w:cs="宋体"/>
          <w:kern w:val="0"/>
          <w:sz w:val="24"/>
        </w:rPr>
      </w:pPr>
      <w:r>
        <w:rPr>
          <w:rFonts w:hint="eastAsia" w:ascii="宋体" w:hAnsi="宋体" w:cs="宋体"/>
          <w:kern w:val="0"/>
          <w:szCs w:val="21"/>
        </w:rPr>
        <w:t>★</w:t>
      </w:r>
      <w:r>
        <w:rPr>
          <w:rFonts w:ascii="宋体" w:hAnsi="宋体" w:cs="宋体"/>
          <w:kern w:val="0"/>
          <w:szCs w:val="21"/>
        </w:rPr>
        <w:t>注意：</w:t>
      </w:r>
    </w:p>
    <w:p>
      <w:pPr>
        <w:widowControl/>
        <w:spacing w:before="100" w:beforeAutospacing="1" w:after="100" w:afterAutospacing="1"/>
        <w:jc w:val="left"/>
        <w:rPr>
          <w:rFonts w:ascii="宋体" w:hAnsi="宋体" w:cs="宋体"/>
          <w:kern w:val="0"/>
          <w:sz w:val="24"/>
        </w:rPr>
      </w:pPr>
      <w:r>
        <w:rPr>
          <w:rFonts w:ascii="宋体" w:hAnsi="宋体" w:cs="宋体"/>
          <w:kern w:val="0"/>
          <w:szCs w:val="21"/>
        </w:rPr>
        <w:t>1、请投标人按照实际情况编制填写，在相应的（）中打“√”并选择相应的“□”（若有）后，再按照本格式的要求提供相应证明材料的复印件。</w:t>
      </w:r>
    </w:p>
    <w:p>
      <w:pPr>
        <w:widowControl/>
        <w:spacing w:before="100" w:beforeAutospacing="1" w:after="100" w:afterAutospacing="1"/>
        <w:jc w:val="left"/>
        <w:rPr>
          <w:rFonts w:ascii="宋体" w:hAnsi="宋体" w:cs="宋体"/>
          <w:kern w:val="0"/>
          <w:sz w:val="24"/>
        </w:rPr>
      </w:pPr>
      <w:r>
        <w:rPr>
          <w:rFonts w:ascii="宋体" w:hAnsi="宋体" w:cs="宋体"/>
          <w:kern w:val="0"/>
          <w:szCs w:val="21"/>
        </w:rPr>
        <w:t>2、投标人提供的财务报告复印件（成立年限按照投标截止时间推算）应符合下列规定：</w:t>
      </w:r>
    </w:p>
    <w:p>
      <w:pPr>
        <w:widowControl/>
        <w:spacing w:before="100" w:beforeAutospacing="1" w:after="100" w:afterAutospacing="1"/>
        <w:jc w:val="left"/>
        <w:rPr>
          <w:rFonts w:ascii="宋体" w:hAnsi="宋体" w:cs="宋体"/>
          <w:kern w:val="0"/>
          <w:sz w:val="24"/>
        </w:rPr>
      </w:pPr>
      <w:r>
        <w:rPr>
          <w:rFonts w:ascii="宋体" w:hAnsi="宋体" w:cs="宋体"/>
          <w:kern w:val="0"/>
          <w:szCs w:val="21"/>
        </w:rPr>
        <w:t>2.1成立年限满</w:t>
      </w:r>
      <w:r>
        <w:rPr>
          <w:rFonts w:cs="宋体"/>
          <w:kern w:val="0"/>
          <w:szCs w:val="21"/>
        </w:rPr>
        <w:t>1</w:t>
      </w:r>
      <w:r>
        <w:rPr>
          <w:rFonts w:ascii="宋体" w:hAnsi="宋体" w:cs="宋体"/>
          <w:kern w:val="0"/>
          <w:szCs w:val="21"/>
        </w:rPr>
        <w:t>年及以上的投标人，提供经审计的上一年度的年度财务报告。</w:t>
      </w:r>
    </w:p>
    <w:p>
      <w:pPr>
        <w:widowControl/>
        <w:spacing w:before="100" w:beforeAutospacing="1" w:after="100" w:afterAutospacing="1"/>
        <w:jc w:val="left"/>
        <w:rPr>
          <w:rFonts w:ascii="宋体" w:hAnsi="宋体" w:cs="宋体"/>
          <w:kern w:val="0"/>
          <w:sz w:val="24"/>
        </w:rPr>
      </w:pPr>
      <w:r>
        <w:rPr>
          <w:rFonts w:ascii="宋体" w:hAnsi="宋体" w:cs="宋体"/>
          <w:kern w:val="0"/>
          <w:szCs w:val="21"/>
        </w:rPr>
        <w:t>2.2成立年限满半年但不足</w:t>
      </w:r>
      <w:r>
        <w:rPr>
          <w:rFonts w:cs="宋体"/>
          <w:kern w:val="0"/>
          <w:szCs w:val="21"/>
        </w:rPr>
        <w:t>1</w:t>
      </w:r>
      <w:r>
        <w:rPr>
          <w:rFonts w:ascii="宋体" w:hAnsi="宋体" w:cs="宋体"/>
          <w:kern w:val="0"/>
          <w:szCs w:val="21"/>
        </w:rPr>
        <w:t>年的投标人，提供该半年度中任一季度的季度财务报告或该半年度的半年度财务报告。</w:t>
      </w:r>
    </w:p>
    <w:p>
      <w:pPr>
        <w:widowControl/>
        <w:spacing w:before="100" w:beforeAutospacing="1" w:after="100" w:afterAutospacing="1"/>
        <w:jc w:val="left"/>
        <w:rPr>
          <w:rFonts w:ascii="宋体" w:hAnsi="宋体" w:cs="宋体"/>
          <w:kern w:val="0"/>
          <w:sz w:val="24"/>
        </w:rPr>
      </w:pPr>
      <w:r>
        <w:rPr>
          <w:rFonts w:hint="eastAsia" w:ascii="宋体" w:hAnsi="宋体" w:cs="宋体"/>
          <w:b/>
          <w:bCs/>
          <w:kern w:val="0"/>
          <w:sz w:val="24"/>
        </w:rPr>
        <w:t>※</w:t>
      </w:r>
      <w:r>
        <w:rPr>
          <w:rFonts w:ascii="宋体" w:hAnsi="宋体" w:cs="宋体"/>
          <w:b/>
          <w:bCs/>
          <w:kern w:val="0"/>
          <w:sz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w:t>
      </w:r>
    </w:p>
    <w:p>
      <w:pPr>
        <w:widowControl/>
        <w:spacing w:before="100" w:beforeAutospacing="1" w:after="100" w:afterAutospacing="1"/>
        <w:jc w:val="left"/>
        <w:rPr>
          <w:rFonts w:ascii="宋体" w:hAnsi="宋体" w:cs="宋体"/>
          <w:kern w:val="0"/>
          <w:sz w:val="24"/>
        </w:rPr>
      </w:pPr>
      <w:r>
        <w:rPr>
          <w:rFonts w:ascii="宋体" w:hAnsi="宋体" w:cs="宋体"/>
          <w:kern w:val="0"/>
          <w:szCs w:val="21"/>
        </w:rPr>
        <w:t>3、“财政部门认可的政府采购专业担保机构”应符合《财政部关于开展政府采购信用担保试点工作方案》（财库</w:t>
      </w:r>
      <w:r>
        <w:rPr>
          <w:rFonts w:cs="宋体"/>
          <w:kern w:val="0"/>
          <w:szCs w:val="21"/>
        </w:rPr>
        <w:t>[2011]124</w:t>
      </w:r>
      <w:r>
        <w:rPr>
          <w:rFonts w:ascii="宋体" w:hAnsi="宋体" w:cs="宋体"/>
          <w:kern w:val="0"/>
          <w:szCs w:val="21"/>
        </w:rPr>
        <w:t>号）的规定。</w:t>
      </w:r>
    </w:p>
    <w:p>
      <w:pPr>
        <w:widowControl/>
        <w:spacing w:before="100" w:beforeAutospacing="1" w:after="100" w:afterAutospacing="1"/>
        <w:jc w:val="left"/>
        <w:rPr>
          <w:rFonts w:ascii="宋体" w:hAnsi="宋体" w:cs="宋体"/>
          <w:kern w:val="0"/>
          <w:sz w:val="24"/>
        </w:rPr>
      </w:pPr>
      <w:r>
        <w:rPr>
          <w:rFonts w:ascii="宋体" w:hAnsi="宋体" w:cs="宋体"/>
          <w:kern w:val="0"/>
          <w:szCs w:val="21"/>
        </w:rPr>
        <w:t>4、投标人提供的相应证明材料复印件均应符合：内容完整、清晰、整洁，并由投标人加盖其单位公章。</w:t>
      </w:r>
    </w:p>
    <w:p>
      <w:pPr>
        <w:widowControl/>
        <w:spacing w:before="100" w:beforeAutospacing="1" w:after="100" w:afterAutospacing="1"/>
        <w:jc w:val="left"/>
        <w:rPr>
          <w:rFonts w:ascii="宋体" w:hAnsi="宋体" w:cs="宋体"/>
          <w:kern w:val="0"/>
          <w:sz w:val="24"/>
        </w:rPr>
      </w:pPr>
      <w:r>
        <w:rPr>
          <w:rFonts w:cs="宋体"/>
          <w:kern w:val="0"/>
          <w:szCs w:val="21"/>
        </w:rPr>
        <w:t> </w:t>
      </w:r>
    </w:p>
    <w:p>
      <w:pPr>
        <w:widowControl/>
        <w:spacing w:before="100" w:beforeAutospacing="1" w:after="100" w:afterAutospacing="1"/>
        <w:jc w:val="left"/>
        <w:rPr>
          <w:rFonts w:ascii="宋体" w:hAnsi="宋体" w:cs="宋体"/>
          <w:kern w:val="0"/>
          <w:sz w:val="24"/>
        </w:rPr>
      </w:pPr>
      <w:r>
        <w:rPr>
          <w:rFonts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投标人：</w:t>
      </w:r>
      <w:r>
        <w:rPr>
          <w:rFonts w:ascii="宋体" w:hAnsi="宋体" w:cs="宋体"/>
          <w:kern w:val="0"/>
          <w:szCs w:val="21"/>
          <w:u w:val="single"/>
        </w:rPr>
        <w:t>（全称并加盖单位公章）</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投标人代表签字：</w:t>
      </w:r>
      <w:r>
        <w:rPr>
          <w:rFonts w:ascii="宋体" w:hAnsi="宋体" w:cs="宋体"/>
          <w:kern w:val="0"/>
          <w:szCs w:val="21"/>
          <w:u w:val="single"/>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日期：</w:t>
      </w:r>
      <w:r>
        <w:rPr>
          <w:rFonts w:ascii="宋体" w:hAnsi="宋体" w:cs="宋体"/>
          <w:kern w:val="0"/>
          <w:szCs w:val="21"/>
          <w:u w:val="single"/>
        </w:rPr>
        <w:t>    </w:t>
      </w:r>
      <w:r>
        <w:rPr>
          <w:rFonts w:ascii="宋体" w:hAnsi="宋体" w:cs="宋体"/>
          <w:kern w:val="0"/>
          <w:szCs w:val="21"/>
        </w:rPr>
        <w:t>年</w:t>
      </w:r>
      <w:r>
        <w:rPr>
          <w:rFonts w:ascii="宋体" w:hAnsi="宋体" w:cs="宋体"/>
          <w:kern w:val="0"/>
          <w:szCs w:val="21"/>
          <w:u w:val="single"/>
        </w:rPr>
        <w:t>   </w:t>
      </w:r>
      <w:r>
        <w:rPr>
          <w:rFonts w:ascii="宋体" w:hAnsi="宋体" w:cs="宋体"/>
          <w:kern w:val="0"/>
          <w:szCs w:val="21"/>
        </w:rPr>
        <w:t>月</w:t>
      </w:r>
      <w:r>
        <w:rPr>
          <w:rFonts w:ascii="宋体" w:hAnsi="宋体" w:cs="宋体"/>
          <w:kern w:val="0"/>
          <w:szCs w:val="21"/>
          <w:u w:val="single"/>
        </w:rPr>
        <w:t>   </w:t>
      </w:r>
      <w:r>
        <w:rPr>
          <w:rFonts w:ascii="宋体" w:hAnsi="宋体" w:cs="宋体"/>
          <w:kern w:val="0"/>
          <w:szCs w:val="21"/>
        </w:rPr>
        <w:t>日</w:t>
      </w:r>
    </w:p>
    <w:p>
      <w:pPr>
        <w:widowControl/>
        <w:spacing w:before="100" w:beforeAutospacing="1" w:after="100" w:afterAutospacing="1"/>
        <w:jc w:val="center"/>
        <w:rPr>
          <w:rFonts w:ascii="宋体" w:hAnsi="宋体" w:cs="宋体"/>
          <w:kern w:val="0"/>
          <w:sz w:val="24"/>
        </w:rPr>
      </w:pPr>
      <w:r>
        <w:rPr>
          <w:rFonts w:hint="eastAsia" w:ascii="宋体" w:hAnsi="宋体" w:cs="宋体"/>
          <w:kern w:val="0"/>
          <w:szCs w:val="21"/>
        </w:rPr>
        <w:br w:type="page"/>
      </w:r>
      <w:r>
        <w:rPr>
          <w:rFonts w:ascii="宋体" w:hAnsi="宋体" w:cs="宋体"/>
          <w:b/>
          <w:bCs/>
          <w:kern w:val="0"/>
          <w:szCs w:val="21"/>
        </w:rPr>
        <w:t>依法缴纳税收证明材料</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致：</w:t>
      </w:r>
      <w:r>
        <w:rPr>
          <w:rFonts w:ascii="宋体" w:hAnsi="宋体" w:cs="宋体"/>
          <w:kern w:val="0"/>
          <w:szCs w:val="21"/>
          <w:u w:val="single"/>
        </w:rPr>
        <w:t>                     </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1、依法缴纳税收的投标人</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 ）法人（包括企业、事业单位和社会团体）的</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现附上自</w:t>
      </w:r>
      <w:r>
        <w:rPr>
          <w:rFonts w:ascii="宋体" w:hAnsi="宋体" w:cs="宋体"/>
          <w:kern w:val="0"/>
          <w:szCs w:val="21"/>
          <w:u w:val="single"/>
        </w:rPr>
        <w:t>    </w:t>
      </w:r>
      <w:r>
        <w:rPr>
          <w:rFonts w:ascii="宋体" w:hAnsi="宋体" w:cs="宋体"/>
          <w:kern w:val="0"/>
          <w:szCs w:val="21"/>
        </w:rPr>
        <w:t>年</w:t>
      </w:r>
      <w:r>
        <w:rPr>
          <w:rFonts w:ascii="宋体" w:hAnsi="宋体" w:cs="宋体"/>
          <w:kern w:val="0"/>
          <w:szCs w:val="21"/>
          <w:u w:val="single"/>
        </w:rPr>
        <w:t>   </w:t>
      </w:r>
      <w:r>
        <w:rPr>
          <w:rFonts w:ascii="宋体" w:hAnsi="宋体" w:cs="宋体"/>
          <w:kern w:val="0"/>
          <w:szCs w:val="21"/>
        </w:rPr>
        <w:t>月</w:t>
      </w:r>
      <w:r>
        <w:rPr>
          <w:rFonts w:ascii="宋体" w:hAnsi="宋体" w:cs="宋体"/>
          <w:kern w:val="0"/>
          <w:szCs w:val="21"/>
          <w:u w:val="single"/>
        </w:rPr>
        <w:t>   </w:t>
      </w:r>
      <w:r>
        <w:rPr>
          <w:rFonts w:ascii="宋体" w:hAnsi="宋体" w:cs="宋体"/>
          <w:kern w:val="0"/>
          <w:szCs w:val="21"/>
        </w:rPr>
        <w:t>日至</w:t>
      </w:r>
      <w:r>
        <w:rPr>
          <w:rFonts w:ascii="宋体" w:hAnsi="宋体" w:cs="宋体"/>
          <w:kern w:val="0"/>
          <w:szCs w:val="21"/>
          <w:u w:val="single"/>
        </w:rPr>
        <w:t>    </w:t>
      </w:r>
      <w:r>
        <w:rPr>
          <w:rFonts w:ascii="宋体" w:hAnsi="宋体" w:cs="宋体"/>
          <w:kern w:val="0"/>
          <w:szCs w:val="21"/>
        </w:rPr>
        <w:t>年</w:t>
      </w:r>
      <w:r>
        <w:rPr>
          <w:rFonts w:ascii="宋体" w:hAnsi="宋体" w:cs="宋体"/>
          <w:kern w:val="0"/>
          <w:szCs w:val="21"/>
          <w:u w:val="single"/>
        </w:rPr>
        <w:t>   </w:t>
      </w:r>
      <w:r>
        <w:rPr>
          <w:rFonts w:ascii="宋体" w:hAnsi="宋体" w:cs="宋体"/>
          <w:kern w:val="0"/>
          <w:szCs w:val="21"/>
        </w:rPr>
        <w:t>月</w:t>
      </w:r>
      <w:r>
        <w:rPr>
          <w:rFonts w:ascii="宋体" w:hAnsi="宋体" w:cs="宋体"/>
          <w:kern w:val="0"/>
          <w:szCs w:val="21"/>
          <w:u w:val="single"/>
        </w:rPr>
        <w:t>   </w:t>
      </w:r>
      <w:r>
        <w:rPr>
          <w:rFonts w:ascii="宋体" w:hAnsi="宋体" w:cs="宋体"/>
          <w:kern w:val="0"/>
          <w:szCs w:val="21"/>
        </w:rPr>
        <w:t>日期间我方缴纳的</w:t>
      </w:r>
      <w:r>
        <w:rPr>
          <w:rFonts w:ascii="宋体" w:hAnsi="宋体" w:cs="宋体"/>
          <w:kern w:val="0"/>
          <w:szCs w:val="21"/>
          <w:u w:val="single"/>
        </w:rPr>
        <w:t>（按照投标人实际缴纳的税种名称填写，如：增值税、所得税等）</w:t>
      </w:r>
      <w:r>
        <w:rPr>
          <w:rFonts w:ascii="宋体" w:hAnsi="宋体" w:cs="宋体"/>
          <w:kern w:val="0"/>
          <w:szCs w:val="21"/>
        </w:rPr>
        <w:t>税收凭据复印件，上述证明材料真实有效，否则我方负全部责任。</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 ）非法人（包括其他组织、自然人）的</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现附上自</w:t>
      </w:r>
      <w:r>
        <w:rPr>
          <w:rFonts w:ascii="宋体" w:hAnsi="宋体" w:cs="宋体"/>
          <w:kern w:val="0"/>
          <w:szCs w:val="21"/>
          <w:u w:val="single"/>
        </w:rPr>
        <w:t>    </w:t>
      </w:r>
      <w:r>
        <w:rPr>
          <w:rFonts w:ascii="宋体" w:hAnsi="宋体" w:cs="宋体"/>
          <w:kern w:val="0"/>
          <w:szCs w:val="21"/>
        </w:rPr>
        <w:t>年</w:t>
      </w:r>
      <w:r>
        <w:rPr>
          <w:rFonts w:ascii="宋体" w:hAnsi="宋体" w:cs="宋体"/>
          <w:kern w:val="0"/>
          <w:szCs w:val="21"/>
          <w:u w:val="single"/>
        </w:rPr>
        <w:t>   </w:t>
      </w:r>
      <w:r>
        <w:rPr>
          <w:rFonts w:ascii="宋体" w:hAnsi="宋体" w:cs="宋体"/>
          <w:kern w:val="0"/>
          <w:szCs w:val="21"/>
        </w:rPr>
        <w:t>月</w:t>
      </w:r>
      <w:r>
        <w:rPr>
          <w:rFonts w:ascii="宋体" w:hAnsi="宋体" w:cs="宋体"/>
          <w:kern w:val="0"/>
          <w:szCs w:val="21"/>
          <w:u w:val="single"/>
        </w:rPr>
        <w:t>   </w:t>
      </w:r>
      <w:r>
        <w:rPr>
          <w:rFonts w:ascii="宋体" w:hAnsi="宋体" w:cs="宋体"/>
          <w:kern w:val="0"/>
          <w:szCs w:val="21"/>
        </w:rPr>
        <w:t>日至</w:t>
      </w:r>
      <w:r>
        <w:rPr>
          <w:rFonts w:ascii="宋体" w:hAnsi="宋体" w:cs="宋体"/>
          <w:kern w:val="0"/>
          <w:szCs w:val="21"/>
          <w:u w:val="single"/>
        </w:rPr>
        <w:t>    </w:t>
      </w:r>
      <w:r>
        <w:rPr>
          <w:rFonts w:ascii="宋体" w:hAnsi="宋体" w:cs="宋体"/>
          <w:kern w:val="0"/>
          <w:szCs w:val="21"/>
        </w:rPr>
        <w:t>年</w:t>
      </w:r>
      <w:r>
        <w:rPr>
          <w:rFonts w:ascii="宋体" w:hAnsi="宋体" w:cs="宋体"/>
          <w:kern w:val="0"/>
          <w:szCs w:val="21"/>
          <w:u w:val="single"/>
        </w:rPr>
        <w:t>   </w:t>
      </w:r>
      <w:r>
        <w:rPr>
          <w:rFonts w:ascii="宋体" w:hAnsi="宋体" w:cs="宋体"/>
          <w:kern w:val="0"/>
          <w:szCs w:val="21"/>
        </w:rPr>
        <w:t>月</w:t>
      </w:r>
      <w:r>
        <w:rPr>
          <w:rFonts w:ascii="宋体" w:hAnsi="宋体" w:cs="宋体"/>
          <w:kern w:val="0"/>
          <w:szCs w:val="21"/>
          <w:u w:val="single"/>
        </w:rPr>
        <w:t>   </w:t>
      </w:r>
      <w:r>
        <w:rPr>
          <w:rFonts w:ascii="宋体" w:hAnsi="宋体" w:cs="宋体"/>
          <w:kern w:val="0"/>
          <w:szCs w:val="21"/>
        </w:rPr>
        <w:t>日期间我方缴纳的</w:t>
      </w:r>
      <w:r>
        <w:rPr>
          <w:rFonts w:ascii="宋体" w:hAnsi="宋体" w:cs="宋体"/>
          <w:kern w:val="0"/>
          <w:szCs w:val="21"/>
          <w:u w:val="single"/>
        </w:rPr>
        <w:t>（按照投标人实际缴纳的税种名称填写）</w:t>
      </w:r>
      <w:r>
        <w:rPr>
          <w:rFonts w:ascii="宋体" w:hAnsi="宋体" w:cs="宋体"/>
          <w:kern w:val="0"/>
          <w:szCs w:val="21"/>
        </w:rPr>
        <w:t>税收凭据复印件，上述证明材料真实有效，否则我方负全部责任。</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2、依法免税的投标人</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 ）现附上我方依法免税证明材料复印件，上述证明材料真实有效，否则我方负全部责任。</w:t>
      </w:r>
    </w:p>
    <w:p>
      <w:pPr>
        <w:widowControl/>
        <w:spacing w:before="100" w:beforeAutospacing="1" w:after="100" w:afterAutospacing="1"/>
        <w:jc w:val="left"/>
        <w:rPr>
          <w:rFonts w:ascii="宋体" w:hAnsi="宋体" w:cs="宋体"/>
          <w:kern w:val="0"/>
          <w:sz w:val="24"/>
        </w:rPr>
      </w:pPr>
      <w:r>
        <w:rPr>
          <w:rFonts w:cs="宋体"/>
          <w:kern w:val="0"/>
          <w:szCs w:val="21"/>
        </w:rPr>
        <w:t> </w:t>
      </w:r>
    </w:p>
    <w:p>
      <w:pPr>
        <w:widowControl/>
        <w:spacing w:before="100" w:beforeAutospacing="1" w:after="100" w:afterAutospacing="1"/>
        <w:jc w:val="left"/>
        <w:rPr>
          <w:rFonts w:ascii="宋体" w:hAnsi="宋体" w:cs="宋体"/>
          <w:kern w:val="0"/>
          <w:sz w:val="24"/>
        </w:rPr>
      </w:pPr>
      <w:r>
        <w:rPr>
          <w:rFonts w:hint="eastAsia" w:ascii="宋体" w:hAnsi="宋体" w:cs="宋体"/>
          <w:kern w:val="0"/>
          <w:szCs w:val="21"/>
        </w:rPr>
        <w:t>★</w:t>
      </w:r>
      <w:r>
        <w:rPr>
          <w:rFonts w:ascii="宋体" w:hAnsi="宋体" w:cs="宋体"/>
          <w:kern w:val="0"/>
          <w:szCs w:val="21"/>
        </w:rPr>
        <w:t>注意：</w:t>
      </w:r>
    </w:p>
    <w:p>
      <w:pPr>
        <w:widowControl/>
        <w:spacing w:before="100" w:beforeAutospacing="1" w:after="100" w:afterAutospacing="1"/>
        <w:jc w:val="left"/>
        <w:rPr>
          <w:rFonts w:ascii="宋体" w:hAnsi="宋体" w:cs="宋体"/>
          <w:kern w:val="0"/>
          <w:sz w:val="24"/>
        </w:rPr>
      </w:pPr>
      <w:r>
        <w:rPr>
          <w:rFonts w:ascii="宋体" w:hAnsi="宋体" w:cs="宋体"/>
          <w:kern w:val="0"/>
          <w:szCs w:val="21"/>
        </w:rPr>
        <w:t>1、请投标人按照实际情况编制填写，在相应的（）中打“√”，并按照本格式的要求提供相应证明材料的复印件。</w:t>
      </w:r>
    </w:p>
    <w:p>
      <w:pPr>
        <w:widowControl/>
        <w:spacing w:before="100" w:beforeAutospacing="1" w:after="100" w:afterAutospacing="1"/>
        <w:jc w:val="left"/>
        <w:rPr>
          <w:rFonts w:ascii="宋体" w:hAnsi="宋体" w:cs="宋体"/>
          <w:kern w:val="0"/>
          <w:sz w:val="24"/>
        </w:rPr>
      </w:pPr>
      <w:r>
        <w:rPr>
          <w:rFonts w:ascii="宋体" w:hAnsi="宋体" w:cs="宋体"/>
          <w:kern w:val="0"/>
          <w:szCs w:val="21"/>
        </w:rPr>
        <w:t>2、投标人提供的税收凭据复印件应符合下列规定：</w:t>
      </w:r>
    </w:p>
    <w:p>
      <w:pPr>
        <w:widowControl/>
        <w:spacing w:before="100" w:beforeAutospacing="1" w:after="100" w:afterAutospacing="1"/>
        <w:jc w:val="left"/>
        <w:rPr>
          <w:rFonts w:ascii="宋体" w:hAnsi="宋体" w:cs="宋体"/>
          <w:kern w:val="0"/>
          <w:sz w:val="24"/>
        </w:rPr>
      </w:pPr>
      <w:r>
        <w:rPr>
          <w:rFonts w:ascii="宋体" w:hAnsi="宋体" w:cs="宋体"/>
          <w:kern w:val="0"/>
          <w:szCs w:val="21"/>
        </w:rPr>
        <w:t>2.1投标截止时间前（不含投标截止时间的当月）已依法缴纳税收的投标人，提供投标截止时间前六个月（不含投标截止时间的当月）中任一月份的税收凭据复印件。</w:t>
      </w:r>
    </w:p>
    <w:p>
      <w:pPr>
        <w:widowControl/>
        <w:spacing w:before="100" w:beforeAutospacing="1" w:after="100" w:afterAutospacing="1"/>
        <w:jc w:val="left"/>
        <w:rPr>
          <w:rFonts w:ascii="宋体" w:hAnsi="宋体" w:cs="宋体"/>
          <w:kern w:val="0"/>
          <w:sz w:val="24"/>
        </w:rPr>
      </w:pPr>
      <w:r>
        <w:rPr>
          <w:rFonts w:ascii="宋体" w:hAnsi="宋体" w:cs="宋体"/>
          <w:kern w:val="0"/>
          <w:szCs w:val="21"/>
        </w:rPr>
        <w:t>2.2投标截止时间的当月成立且已依法缴纳税收的投标人，提供投标截止时间当月的税收凭据复印件。</w:t>
      </w:r>
    </w:p>
    <w:p>
      <w:pPr>
        <w:widowControl/>
        <w:spacing w:before="100" w:beforeAutospacing="1" w:after="100" w:afterAutospacing="1"/>
        <w:jc w:val="left"/>
        <w:rPr>
          <w:rFonts w:ascii="宋体" w:hAnsi="宋体" w:cs="宋体"/>
          <w:kern w:val="0"/>
          <w:sz w:val="24"/>
        </w:rPr>
      </w:pPr>
      <w:r>
        <w:rPr>
          <w:rFonts w:ascii="宋体" w:hAnsi="宋体" w:cs="宋体"/>
          <w:kern w:val="0"/>
          <w:szCs w:val="21"/>
        </w:rPr>
        <w:t>2.3投标截止时间的当月成立但因税务机关原因导致其尚未依法缴纳税收的投标人，提供依法缴纳税收承诺书原件（格式自拟），该承诺书视同税收凭据。</w:t>
      </w:r>
    </w:p>
    <w:p>
      <w:pPr>
        <w:widowControl/>
        <w:spacing w:before="100" w:beforeAutospacing="1" w:after="100" w:afterAutospacing="1"/>
        <w:jc w:val="left"/>
        <w:rPr>
          <w:rFonts w:ascii="宋体" w:hAnsi="宋体" w:cs="宋体"/>
          <w:kern w:val="0"/>
          <w:sz w:val="24"/>
        </w:rPr>
      </w:pPr>
      <w:r>
        <w:rPr>
          <w:rFonts w:ascii="宋体" w:hAnsi="宋体" w:cs="宋体"/>
          <w:kern w:val="0"/>
          <w:szCs w:val="21"/>
        </w:rPr>
        <w:t>3、</w:t>
      </w:r>
      <w:r>
        <w:rPr>
          <w:rFonts w:ascii="宋体" w:hAnsi="宋体" w:cs="宋体"/>
          <w:b/>
          <w:bCs/>
          <w:kern w:val="0"/>
          <w:szCs w:val="21"/>
        </w:rPr>
        <w:t>“依法缴纳税收证明材料”</w:t>
      </w:r>
      <w:r>
        <w:rPr>
          <w:rFonts w:ascii="宋体" w:hAnsi="宋体" w:cs="宋体"/>
          <w:kern w:val="0"/>
          <w:szCs w:val="21"/>
        </w:rPr>
        <w:t>有欠缴记录的，视为</w:t>
      </w:r>
      <w:r>
        <w:rPr>
          <w:rFonts w:ascii="宋体" w:hAnsi="宋体" w:cs="宋体"/>
          <w:b/>
          <w:bCs/>
          <w:kern w:val="0"/>
          <w:szCs w:val="21"/>
        </w:rPr>
        <w:t>未依法缴纳税收。</w:t>
      </w:r>
    </w:p>
    <w:p>
      <w:pPr>
        <w:widowControl/>
        <w:spacing w:before="100" w:beforeAutospacing="1" w:after="100" w:afterAutospacing="1"/>
        <w:jc w:val="left"/>
        <w:rPr>
          <w:rFonts w:ascii="宋体" w:hAnsi="宋体" w:cs="宋体"/>
          <w:kern w:val="0"/>
          <w:sz w:val="24"/>
        </w:rPr>
      </w:pPr>
      <w:r>
        <w:rPr>
          <w:rFonts w:ascii="宋体" w:hAnsi="宋体" w:cs="宋体"/>
          <w:kern w:val="0"/>
          <w:szCs w:val="21"/>
        </w:rPr>
        <w:t>4、投标人提供的相应证明材料复印件均应符合：内容完整、清晰、整洁，并由投标人加盖其单位公章。</w:t>
      </w:r>
    </w:p>
    <w:p>
      <w:pPr>
        <w:widowControl/>
        <w:spacing w:before="100" w:beforeAutospacing="1" w:after="100" w:afterAutospacing="1"/>
        <w:jc w:val="left"/>
        <w:rPr>
          <w:rFonts w:ascii="宋体" w:hAnsi="宋体" w:cs="宋体"/>
          <w:kern w:val="0"/>
          <w:sz w:val="24"/>
        </w:rPr>
      </w:pPr>
      <w:r>
        <w:rPr>
          <w:rFonts w:cs="宋体"/>
          <w:kern w:val="0"/>
          <w:szCs w:val="21"/>
        </w:rPr>
        <w:t> </w:t>
      </w:r>
    </w:p>
    <w:p>
      <w:pPr>
        <w:widowControl/>
        <w:spacing w:before="100" w:beforeAutospacing="1" w:after="100" w:afterAutospacing="1"/>
        <w:jc w:val="left"/>
        <w:rPr>
          <w:rFonts w:ascii="宋体" w:hAnsi="宋体" w:cs="宋体"/>
          <w:kern w:val="0"/>
          <w:sz w:val="24"/>
        </w:rPr>
      </w:pPr>
      <w:r>
        <w:rPr>
          <w:rFonts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投标人：</w:t>
      </w:r>
      <w:r>
        <w:rPr>
          <w:rFonts w:ascii="宋体" w:hAnsi="宋体" w:cs="宋体"/>
          <w:kern w:val="0"/>
          <w:szCs w:val="21"/>
          <w:u w:val="single"/>
        </w:rPr>
        <w:t>（全称并加盖单位公章）</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投标人代表签字：</w:t>
      </w:r>
      <w:r>
        <w:rPr>
          <w:rFonts w:ascii="宋体" w:hAnsi="宋体" w:cs="宋体"/>
          <w:kern w:val="0"/>
          <w:szCs w:val="21"/>
          <w:u w:val="single"/>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日期：</w:t>
      </w:r>
      <w:r>
        <w:rPr>
          <w:rFonts w:ascii="宋体" w:hAnsi="宋体" w:cs="宋体"/>
          <w:kern w:val="0"/>
          <w:szCs w:val="21"/>
          <w:u w:val="single"/>
        </w:rPr>
        <w:t>    </w:t>
      </w:r>
      <w:r>
        <w:rPr>
          <w:rFonts w:ascii="宋体" w:hAnsi="宋体" w:cs="宋体"/>
          <w:kern w:val="0"/>
          <w:szCs w:val="21"/>
        </w:rPr>
        <w:t>年</w:t>
      </w:r>
      <w:r>
        <w:rPr>
          <w:rFonts w:ascii="宋体" w:hAnsi="宋体" w:cs="宋体"/>
          <w:kern w:val="0"/>
          <w:szCs w:val="21"/>
          <w:u w:val="single"/>
        </w:rPr>
        <w:t>   </w:t>
      </w:r>
      <w:r>
        <w:rPr>
          <w:rFonts w:ascii="宋体" w:hAnsi="宋体" w:cs="宋体"/>
          <w:kern w:val="0"/>
          <w:szCs w:val="21"/>
        </w:rPr>
        <w:t>月</w:t>
      </w:r>
      <w:r>
        <w:rPr>
          <w:rFonts w:ascii="宋体" w:hAnsi="宋体" w:cs="宋体"/>
          <w:kern w:val="0"/>
          <w:szCs w:val="21"/>
          <w:u w:val="single"/>
        </w:rPr>
        <w:t>   </w:t>
      </w:r>
      <w:r>
        <w:rPr>
          <w:rFonts w:ascii="宋体" w:hAnsi="宋体" w:cs="宋体"/>
          <w:kern w:val="0"/>
          <w:szCs w:val="21"/>
        </w:rPr>
        <w:t>日</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hint="eastAsia" w:ascii="宋体" w:hAnsi="宋体" w:cs="宋体"/>
          <w:kern w:val="0"/>
          <w:szCs w:val="21"/>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hint="eastAsia" w:ascii="宋体" w:hAnsi="宋体" w:cs="宋体"/>
          <w:kern w:val="0"/>
          <w:szCs w:val="21"/>
        </w:rPr>
        <w:br w:type="page"/>
      </w:r>
    </w:p>
    <w:p>
      <w:pPr>
        <w:widowControl/>
        <w:spacing w:before="100" w:beforeAutospacing="1" w:after="100" w:afterAutospacing="1"/>
        <w:jc w:val="center"/>
        <w:rPr>
          <w:rFonts w:ascii="宋体" w:hAnsi="宋体" w:cs="宋体"/>
          <w:kern w:val="0"/>
          <w:sz w:val="24"/>
        </w:rPr>
      </w:pPr>
      <w:r>
        <w:rPr>
          <w:rFonts w:ascii="宋体" w:hAnsi="宋体" w:cs="宋体"/>
          <w:b/>
          <w:bCs/>
          <w:kern w:val="0"/>
          <w:szCs w:val="21"/>
        </w:rPr>
        <w:t>依法缴纳社会保障资金证明材料</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致：</w:t>
      </w:r>
      <w:r>
        <w:rPr>
          <w:rFonts w:ascii="宋体" w:hAnsi="宋体" w:cs="宋体"/>
          <w:kern w:val="0"/>
          <w:szCs w:val="21"/>
          <w:u w:val="single"/>
        </w:rPr>
        <w:t>                     </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1、依法缴纳社会保障资金的投标人</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 ）法人（包括企业、事业单位和社会团体）的</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现附上自</w:t>
      </w:r>
      <w:r>
        <w:rPr>
          <w:rFonts w:ascii="宋体" w:hAnsi="宋体" w:cs="宋体"/>
          <w:kern w:val="0"/>
          <w:szCs w:val="21"/>
          <w:u w:val="single"/>
        </w:rPr>
        <w:t>    </w:t>
      </w:r>
      <w:r>
        <w:rPr>
          <w:rFonts w:ascii="宋体" w:hAnsi="宋体" w:cs="宋体"/>
          <w:kern w:val="0"/>
          <w:szCs w:val="21"/>
        </w:rPr>
        <w:t>年</w:t>
      </w:r>
      <w:r>
        <w:rPr>
          <w:rFonts w:ascii="宋体" w:hAnsi="宋体" w:cs="宋体"/>
          <w:kern w:val="0"/>
          <w:szCs w:val="21"/>
          <w:u w:val="single"/>
        </w:rPr>
        <w:t>   </w:t>
      </w:r>
      <w:r>
        <w:rPr>
          <w:rFonts w:ascii="宋体" w:hAnsi="宋体" w:cs="宋体"/>
          <w:kern w:val="0"/>
          <w:szCs w:val="21"/>
        </w:rPr>
        <w:t>月</w:t>
      </w:r>
      <w:r>
        <w:rPr>
          <w:rFonts w:ascii="宋体" w:hAnsi="宋体" w:cs="宋体"/>
          <w:kern w:val="0"/>
          <w:szCs w:val="21"/>
          <w:u w:val="single"/>
        </w:rPr>
        <w:t>   </w:t>
      </w:r>
      <w:r>
        <w:rPr>
          <w:rFonts w:ascii="宋体" w:hAnsi="宋体" w:cs="宋体"/>
          <w:kern w:val="0"/>
          <w:szCs w:val="21"/>
        </w:rPr>
        <w:t>日至</w:t>
      </w:r>
      <w:r>
        <w:rPr>
          <w:rFonts w:ascii="宋体" w:hAnsi="宋体" w:cs="宋体"/>
          <w:kern w:val="0"/>
          <w:szCs w:val="21"/>
          <w:u w:val="single"/>
        </w:rPr>
        <w:t>    </w:t>
      </w:r>
      <w:r>
        <w:rPr>
          <w:rFonts w:ascii="宋体" w:hAnsi="宋体" w:cs="宋体"/>
          <w:kern w:val="0"/>
          <w:szCs w:val="21"/>
        </w:rPr>
        <w:t>年</w:t>
      </w:r>
      <w:r>
        <w:rPr>
          <w:rFonts w:ascii="宋体" w:hAnsi="宋体" w:cs="宋体"/>
          <w:kern w:val="0"/>
          <w:szCs w:val="21"/>
          <w:u w:val="single"/>
        </w:rPr>
        <w:t>   </w:t>
      </w:r>
      <w:r>
        <w:rPr>
          <w:rFonts w:ascii="宋体" w:hAnsi="宋体" w:cs="宋体"/>
          <w:kern w:val="0"/>
          <w:szCs w:val="21"/>
        </w:rPr>
        <w:t>月</w:t>
      </w:r>
      <w:r>
        <w:rPr>
          <w:rFonts w:ascii="宋体" w:hAnsi="宋体" w:cs="宋体"/>
          <w:kern w:val="0"/>
          <w:szCs w:val="21"/>
          <w:u w:val="single"/>
        </w:rPr>
        <w:t>   </w:t>
      </w:r>
      <w:r>
        <w:rPr>
          <w:rFonts w:ascii="宋体" w:hAnsi="宋体" w:cs="宋体"/>
          <w:kern w:val="0"/>
          <w:szCs w:val="21"/>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 ）非法人（包括其他组织、自然人）的</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自</w:t>
      </w:r>
      <w:r>
        <w:rPr>
          <w:rFonts w:ascii="宋体" w:hAnsi="宋体" w:cs="宋体"/>
          <w:kern w:val="0"/>
          <w:szCs w:val="21"/>
          <w:u w:val="single"/>
        </w:rPr>
        <w:t>    </w:t>
      </w:r>
      <w:r>
        <w:rPr>
          <w:rFonts w:ascii="宋体" w:hAnsi="宋体" w:cs="宋体"/>
          <w:kern w:val="0"/>
          <w:szCs w:val="21"/>
        </w:rPr>
        <w:t>年</w:t>
      </w:r>
      <w:r>
        <w:rPr>
          <w:rFonts w:ascii="宋体" w:hAnsi="宋体" w:cs="宋体"/>
          <w:kern w:val="0"/>
          <w:szCs w:val="21"/>
          <w:u w:val="single"/>
        </w:rPr>
        <w:t>   </w:t>
      </w:r>
      <w:r>
        <w:rPr>
          <w:rFonts w:ascii="宋体" w:hAnsi="宋体" w:cs="宋体"/>
          <w:kern w:val="0"/>
          <w:szCs w:val="21"/>
        </w:rPr>
        <w:t>月</w:t>
      </w:r>
      <w:r>
        <w:rPr>
          <w:rFonts w:ascii="宋体" w:hAnsi="宋体" w:cs="宋体"/>
          <w:kern w:val="0"/>
          <w:szCs w:val="21"/>
          <w:u w:val="single"/>
        </w:rPr>
        <w:t>   </w:t>
      </w:r>
      <w:r>
        <w:rPr>
          <w:rFonts w:ascii="宋体" w:hAnsi="宋体" w:cs="宋体"/>
          <w:kern w:val="0"/>
          <w:szCs w:val="21"/>
        </w:rPr>
        <w:t>日至</w:t>
      </w:r>
      <w:r>
        <w:rPr>
          <w:rFonts w:ascii="宋体" w:hAnsi="宋体" w:cs="宋体"/>
          <w:kern w:val="0"/>
          <w:szCs w:val="21"/>
          <w:u w:val="single"/>
        </w:rPr>
        <w:t>    </w:t>
      </w:r>
      <w:r>
        <w:rPr>
          <w:rFonts w:ascii="宋体" w:hAnsi="宋体" w:cs="宋体"/>
          <w:kern w:val="0"/>
          <w:szCs w:val="21"/>
        </w:rPr>
        <w:t>年</w:t>
      </w:r>
      <w:r>
        <w:rPr>
          <w:rFonts w:ascii="宋体" w:hAnsi="宋体" w:cs="宋体"/>
          <w:kern w:val="0"/>
          <w:szCs w:val="21"/>
          <w:u w:val="single"/>
        </w:rPr>
        <w:t>   </w:t>
      </w:r>
      <w:r>
        <w:rPr>
          <w:rFonts w:ascii="宋体" w:hAnsi="宋体" w:cs="宋体"/>
          <w:kern w:val="0"/>
          <w:szCs w:val="21"/>
        </w:rPr>
        <w:t>月</w:t>
      </w:r>
      <w:r>
        <w:rPr>
          <w:rFonts w:ascii="宋体" w:hAnsi="宋体" w:cs="宋体"/>
          <w:kern w:val="0"/>
          <w:szCs w:val="21"/>
          <w:u w:val="single"/>
        </w:rPr>
        <w:t>   </w:t>
      </w:r>
      <w:r>
        <w:rPr>
          <w:rFonts w:ascii="宋体" w:hAnsi="宋体" w:cs="宋体"/>
          <w:kern w:val="0"/>
          <w:szCs w:val="21"/>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2、依法不需要缴纳社会保障资金的投标人</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 ）现附上我方依法不需要缴纳社会保障资金证明材料复印件，上述证明材料真实有效，否则我方负全部责任。</w:t>
      </w:r>
    </w:p>
    <w:p>
      <w:pPr>
        <w:widowControl/>
        <w:spacing w:before="100" w:beforeAutospacing="1" w:after="100" w:afterAutospacing="1"/>
        <w:jc w:val="left"/>
        <w:rPr>
          <w:rFonts w:ascii="宋体" w:hAnsi="宋体" w:cs="宋体"/>
          <w:kern w:val="0"/>
          <w:sz w:val="24"/>
        </w:rPr>
      </w:pPr>
      <w:r>
        <w:rPr>
          <w:rFonts w:cs="宋体"/>
          <w:kern w:val="0"/>
          <w:szCs w:val="21"/>
        </w:rPr>
        <w:t> </w:t>
      </w:r>
    </w:p>
    <w:p>
      <w:pPr>
        <w:widowControl/>
        <w:spacing w:before="100" w:beforeAutospacing="1" w:after="100" w:afterAutospacing="1"/>
        <w:jc w:val="left"/>
        <w:rPr>
          <w:rFonts w:ascii="宋体" w:hAnsi="宋体" w:cs="宋体"/>
          <w:kern w:val="0"/>
          <w:sz w:val="24"/>
        </w:rPr>
      </w:pPr>
      <w:r>
        <w:rPr>
          <w:rFonts w:hint="eastAsia" w:ascii="宋体" w:hAnsi="宋体" w:cs="宋体"/>
          <w:kern w:val="0"/>
          <w:szCs w:val="21"/>
        </w:rPr>
        <w:t>★</w:t>
      </w:r>
      <w:r>
        <w:rPr>
          <w:rFonts w:ascii="宋体" w:hAnsi="宋体" w:cs="宋体"/>
          <w:kern w:val="0"/>
          <w:szCs w:val="21"/>
        </w:rPr>
        <w:t>注意：</w:t>
      </w:r>
    </w:p>
    <w:p>
      <w:pPr>
        <w:widowControl/>
        <w:spacing w:before="100" w:beforeAutospacing="1" w:after="100" w:afterAutospacing="1"/>
        <w:jc w:val="left"/>
        <w:rPr>
          <w:rFonts w:ascii="宋体" w:hAnsi="宋体" w:cs="宋体"/>
          <w:kern w:val="0"/>
          <w:sz w:val="24"/>
        </w:rPr>
      </w:pPr>
      <w:r>
        <w:rPr>
          <w:rFonts w:ascii="宋体" w:hAnsi="宋体" w:cs="宋体"/>
          <w:kern w:val="0"/>
          <w:szCs w:val="21"/>
        </w:rPr>
        <w:t>1、请投标人按照实际情况编制填写，在相应的（）中打“√”，并按照本格式的要求提供相应证明材料的复印件。</w:t>
      </w:r>
    </w:p>
    <w:p>
      <w:pPr>
        <w:widowControl/>
        <w:spacing w:before="100" w:beforeAutospacing="1" w:after="100" w:afterAutospacing="1"/>
        <w:jc w:val="left"/>
        <w:rPr>
          <w:rFonts w:ascii="宋体" w:hAnsi="宋体" w:cs="宋体"/>
          <w:kern w:val="0"/>
          <w:sz w:val="24"/>
        </w:rPr>
      </w:pPr>
      <w:r>
        <w:rPr>
          <w:rFonts w:ascii="宋体" w:hAnsi="宋体" w:cs="宋体"/>
          <w:kern w:val="0"/>
          <w:szCs w:val="21"/>
        </w:rPr>
        <w:t>2、投标人提供的社会保险凭据复印件应符合下列规定：</w:t>
      </w:r>
    </w:p>
    <w:p>
      <w:pPr>
        <w:widowControl/>
        <w:spacing w:before="100" w:beforeAutospacing="1" w:after="100" w:afterAutospacing="1"/>
        <w:jc w:val="left"/>
        <w:rPr>
          <w:rFonts w:ascii="宋体" w:hAnsi="宋体" w:cs="宋体"/>
          <w:kern w:val="0"/>
          <w:sz w:val="24"/>
        </w:rPr>
      </w:pPr>
      <w:r>
        <w:rPr>
          <w:rFonts w:ascii="宋体" w:hAnsi="宋体" w:cs="宋体"/>
          <w:kern w:val="0"/>
          <w:szCs w:val="21"/>
        </w:rPr>
        <w:t>2.1投标截止时间前（不含投标截止时间的当月）已依法缴纳社会保障资金的投标人，提供投标截止时间前六个月（不含投标截止时间的当月）中任一月份的社会保险凭据复印件。</w:t>
      </w:r>
    </w:p>
    <w:p>
      <w:pPr>
        <w:widowControl/>
        <w:spacing w:before="100" w:beforeAutospacing="1" w:after="100" w:afterAutospacing="1"/>
        <w:jc w:val="left"/>
        <w:rPr>
          <w:rFonts w:ascii="宋体" w:hAnsi="宋体" w:cs="宋体"/>
          <w:kern w:val="0"/>
          <w:sz w:val="24"/>
        </w:rPr>
      </w:pPr>
      <w:r>
        <w:rPr>
          <w:rFonts w:ascii="宋体" w:hAnsi="宋体" w:cs="宋体"/>
          <w:kern w:val="0"/>
          <w:szCs w:val="21"/>
        </w:rPr>
        <w:t>2.2投标截止时间的当月成立且已依法缴纳社会保障资金的投标人，提供投标截止时间当月的社会保险凭据复印件。</w:t>
      </w:r>
    </w:p>
    <w:p>
      <w:pPr>
        <w:widowControl/>
        <w:spacing w:before="100" w:beforeAutospacing="1" w:after="100" w:afterAutospacing="1"/>
        <w:jc w:val="left"/>
        <w:rPr>
          <w:rFonts w:ascii="宋体" w:hAnsi="宋体" w:cs="宋体"/>
          <w:kern w:val="0"/>
          <w:sz w:val="24"/>
        </w:rPr>
      </w:pPr>
      <w:r>
        <w:rPr>
          <w:rFonts w:ascii="宋体" w:hAnsi="宋体" w:cs="宋体"/>
          <w:kern w:val="0"/>
          <w:szCs w:val="21"/>
        </w:rPr>
        <w:t>2.3投标截止时间的当月成立但因税务机关</w:t>
      </w:r>
      <w:r>
        <w:rPr>
          <w:rFonts w:cs="宋体"/>
          <w:kern w:val="0"/>
          <w:szCs w:val="21"/>
        </w:rPr>
        <w:t>/</w:t>
      </w:r>
      <w:r>
        <w:rPr>
          <w:rFonts w:ascii="宋体" w:hAnsi="宋体" w:cs="宋体"/>
          <w:kern w:val="0"/>
          <w:szCs w:val="21"/>
        </w:rPr>
        <w:t>社会保障资金管理机关原因导致其尚未依法缴纳社会保障资金的投标人，提供依法缴纳社会保障资金承诺书原件（格式自拟），该承诺书视同社会保险凭据。</w:t>
      </w:r>
    </w:p>
    <w:p>
      <w:pPr>
        <w:widowControl/>
        <w:spacing w:before="100" w:beforeAutospacing="1" w:after="100" w:afterAutospacing="1"/>
        <w:jc w:val="left"/>
        <w:rPr>
          <w:rFonts w:ascii="宋体" w:hAnsi="宋体" w:cs="宋体"/>
          <w:kern w:val="0"/>
          <w:sz w:val="24"/>
        </w:rPr>
      </w:pPr>
      <w:r>
        <w:rPr>
          <w:rFonts w:ascii="宋体" w:hAnsi="宋体" w:cs="宋体"/>
          <w:kern w:val="0"/>
          <w:szCs w:val="21"/>
        </w:rPr>
        <w:t>3、</w:t>
      </w:r>
      <w:r>
        <w:rPr>
          <w:rFonts w:ascii="宋体" w:hAnsi="宋体" w:cs="宋体"/>
          <w:b/>
          <w:bCs/>
          <w:kern w:val="0"/>
          <w:szCs w:val="21"/>
        </w:rPr>
        <w:t>“依法缴纳社会保障资金证明材料”</w:t>
      </w:r>
      <w:r>
        <w:rPr>
          <w:rFonts w:ascii="宋体" w:hAnsi="宋体" w:cs="宋体"/>
          <w:kern w:val="0"/>
          <w:szCs w:val="21"/>
        </w:rPr>
        <w:t>有欠缴记录的，视为</w:t>
      </w:r>
      <w:r>
        <w:rPr>
          <w:rFonts w:ascii="宋体" w:hAnsi="宋体" w:cs="宋体"/>
          <w:b/>
          <w:bCs/>
          <w:kern w:val="0"/>
          <w:szCs w:val="21"/>
        </w:rPr>
        <w:t>未依法缴纳社会保障资金。</w:t>
      </w:r>
    </w:p>
    <w:p>
      <w:pPr>
        <w:widowControl/>
        <w:spacing w:before="100" w:beforeAutospacing="1" w:after="100" w:afterAutospacing="1"/>
        <w:jc w:val="left"/>
        <w:rPr>
          <w:rFonts w:ascii="宋体" w:hAnsi="宋体" w:cs="宋体"/>
          <w:kern w:val="0"/>
          <w:sz w:val="24"/>
        </w:rPr>
      </w:pPr>
      <w:r>
        <w:rPr>
          <w:rFonts w:ascii="宋体" w:hAnsi="宋体" w:cs="宋体"/>
          <w:kern w:val="0"/>
          <w:szCs w:val="21"/>
        </w:rPr>
        <w:t>4、投标人提供的相应证明材料复印件均应符合：内容完整、清晰、整洁，并由投标人加盖其单位公章。</w:t>
      </w:r>
    </w:p>
    <w:p>
      <w:pPr>
        <w:widowControl/>
        <w:spacing w:before="100" w:beforeAutospacing="1" w:after="100" w:afterAutospacing="1"/>
        <w:jc w:val="left"/>
        <w:rPr>
          <w:rFonts w:ascii="宋体" w:hAnsi="宋体" w:cs="宋体"/>
          <w:kern w:val="0"/>
          <w:sz w:val="24"/>
        </w:rPr>
      </w:pPr>
      <w:r>
        <w:rPr>
          <w:rFonts w:cs="宋体"/>
          <w:kern w:val="0"/>
          <w:szCs w:val="21"/>
        </w:rPr>
        <w:t> </w:t>
      </w:r>
    </w:p>
    <w:p>
      <w:pPr>
        <w:widowControl/>
        <w:spacing w:before="100" w:beforeAutospacing="1" w:after="100" w:afterAutospacing="1"/>
        <w:jc w:val="left"/>
        <w:rPr>
          <w:rFonts w:ascii="宋体" w:hAnsi="宋体" w:cs="宋体"/>
          <w:kern w:val="0"/>
          <w:sz w:val="24"/>
        </w:rPr>
      </w:pPr>
      <w:r>
        <w:rPr>
          <w:rFonts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投标人：</w:t>
      </w:r>
      <w:r>
        <w:rPr>
          <w:rFonts w:ascii="宋体" w:hAnsi="宋体" w:cs="宋体"/>
          <w:kern w:val="0"/>
          <w:szCs w:val="21"/>
          <w:u w:val="single"/>
        </w:rPr>
        <w:t>（全称并加盖单位公章）</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投标人代表签字：</w:t>
      </w:r>
      <w:r>
        <w:rPr>
          <w:rFonts w:ascii="宋体" w:hAnsi="宋体" w:cs="宋体"/>
          <w:kern w:val="0"/>
          <w:szCs w:val="21"/>
          <w:u w:val="single"/>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日期：</w:t>
      </w:r>
      <w:r>
        <w:rPr>
          <w:rFonts w:ascii="宋体" w:hAnsi="宋体" w:cs="宋体"/>
          <w:kern w:val="0"/>
          <w:szCs w:val="21"/>
          <w:u w:val="single"/>
        </w:rPr>
        <w:t>    </w:t>
      </w:r>
      <w:r>
        <w:rPr>
          <w:rFonts w:ascii="宋体" w:hAnsi="宋体" w:cs="宋体"/>
          <w:kern w:val="0"/>
          <w:szCs w:val="21"/>
        </w:rPr>
        <w:t>年</w:t>
      </w:r>
      <w:r>
        <w:rPr>
          <w:rFonts w:ascii="宋体" w:hAnsi="宋体" w:cs="宋体"/>
          <w:kern w:val="0"/>
          <w:szCs w:val="21"/>
          <w:u w:val="single"/>
        </w:rPr>
        <w:t>   </w:t>
      </w:r>
      <w:r>
        <w:rPr>
          <w:rFonts w:ascii="宋体" w:hAnsi="宋体" w:cs="宋体"/>
          <w:kern w:val="0"/>
          <w:szCs w:val="21"/>
        </w:rPr>
        <w:t>月</w:t>
      </w:r>
      <w:r>
        <w:rPr>
          <w:rFonts w:ascii="宋体" w:hAnsi="宋体" w:cs="宋体"/>
          <w:kern w:val="0"/>
          <w:szCs w:val="21"/>
          <w:u w:val="single"/>
        </w:rPr>
        <w:t>   </w:t>
      </w:r>
      <w:r>
        <w:rPr>
          <w:rFonts w:ascii="宋体" w:hAnsi="宋体" w:cs="宋体"/>
          <w:kern w:val="0"/>
          <w:szCs w:val="21"/>
        </w:rPr>
        <w:t>日</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kern w:val="0"/>
          <w:sz w:val="24"/>
        </w:rPr>
      </w:pPr>
      <w:r>
        <w:rPr>
          <w:rFonts w:ascii="宋体" w:hAnsi="宋体" w:cs="宋体"/>
          <w:b/>
          <w:bCs/>
          <w:kern w:val="0"/>
          <w:szCs w:val="21"/>
        </w:rPr>
        <w:t>具备履行合同所必需设备和专业技术能力的声明函（若有）</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致：</w:t>
      </w:r>
      <w:r>
        <w:rPr>
          <w:rFonts w:ascii="宋体" w:hAnsi="宋体" w:cs="宋体"/>
          <w:kern w:val="0"/>
          <w:szCs w:val="21"/>
          <w:u w:val="single"/>
        </w:rPr>
        <w:t>                     </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我方具备履行合同所必需的设备和专业技术能力，否则产生不利后果由我方承担责任。</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特此声明。</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hint="eastAsia" w:ascii="宋体" w:hAnsi="宋体" w:cs="宋体"/>
          <w:kern w:val="0"/>
          <w:szCs w:val="21"/>
        </w:rPr>
        <w:t>★</w:t>
      </w:r>
      <w:r>
        <w:rPr>
          <w:rFonts w:ascii="宋体" w:hAnsi="宋体" w:cs="宋体"/>
          <w:kern w:val="0"/>
          <w:szCs w:val="21"/>
        </w:rPr>
        <w:t>注意：</w:t>
      </w:r>
    </w:p>
    <w:p>
      <w:pPr>
        <w:widowControl/>
        <w:spacing w:before="100" w:beforeAutospacing="1" w:after="100" w:afterAutospacing="1"/>
        <w:jc w:val="left"/>
        <w:rPr>
          <w:rFonts w:ascii="宋体" w:hAnsi="宋体" w:cs="宋体"/>
          <w:kern w:val="0"/>
          <w:sz w:val="24"/>
        </w:rPr>
      </w:pPr>
      <w:r>
        <w:rPr>
          <w:rFonts w:ascii="宋体" w:hAnsi="宋体" w:cs="宋体"/>
          <w:kern w:val="0"/>
          <w:szCs w:val="21"/>
        </w:rPr>
        <w:t>1、招标文件未要求投标人提供“具备履行合同所必需的设备和专业技术能力专项证明材料”的，投标人应提供本声明函。</w:t>
      </w:r>
    </w:p>
    <w:p>
      <w:pPr>
        <w:widowControl/>
        <w:spacing w:before="100" w:beforeAutospacing="1" w:after="100" w:afterAutospacing="1"/>
        <w:jc w:val="left"/>
        <w:rPr>
          <w:rFonts w:ascii="宋体" w:hAnsi="宋体" w:cs="宋体"/>
          <w:kern w:val="0"/>
          <w:sz w:val="24"/>
        </w:rPr>
      </w:pPr>
      <w:r>
        <w:rPr>
          <w:rFonts w:ascii="宋体" w:hAnsi="宋体" w:cs="宋体"/>
          <w:kern w:val="0"/>
          <w:szCs w:val="21"/>
        </w:rPr>
        <w:t>2、招标文件要求投标人提供“具备履行合同所必需的设备和专业技术能力专项证明材料”的，投标人可不提供本声明函。</w:t>
      </w:r>
    </w:p>
    <w:p>
      <w:pPr>
        <w:widowControl/>
        <w:spacing w:before="100" w:beforeAutospacing="1" w:after="100" w:afterAutospacing="1"/>
        <w:jc w:val="left"/>
        <w:rPr>
          <w:rFonts w:ascii="宋体" w:hAnsi="宋体" w:cs="宋体"/>
          <w:kern w:val="0"/>
          <w:sz w:val="24"/>
        </w:rPr>
      </w:pPr>
      <w:r>
        <w:rPr>
          <w:rFonts w:ascii="宋体" w:hAnsi="宋体" w:cs="宋体"/>
          <w:kern w:val="0"/>
          <w:szCs w:val="21"/>
        </w:rPr>
        <w:t>3、纸质投标文件正本中的本声明函（若有）应为原件。</w:t>
      </w:r>
    </w:p>
    <w:p>
      <w:pPr>
        <w:widowControl/>
        <w:spacing w:before="100" w:beforeAutospacing="1" w:after="100" w:afterAutospacing="1"/>
        <w:jc w:val="left"/>
        <w:rPr>
          <w:rFonts w:ascii="宋体" w:hAnsi="宋体" w:cs="宋体"/>
          <w:kern w:val="0"/>
          <w:sz w:val="24"/>
        </w:rPr>
      </w:pPr>
      <w:r>
        <w:rPr>
          <w:rFonts w:ascii="宋体" w:hAnsi="宋体" w:cs="宋体"/>
          <w:kern w:val="0"/>
          <w:szCs w:val="21"/>
        </w:rPr>
        <w:t>4、请投标人根据实际情况如实声明，否则</w:t>
      </w:r>
      <w:r>
        <w:rPr>
          <w:rFonts w:ascii="宋体" w:hAnsi="宋体" w:cs="宋体"/>
          <w:b/>
          <w:bCs/>
          <w:kern w:val="0"/>
          <w:szCs w:val="21"/>
        </w:rPr>
        <w:t>视为提供虚假材料。</w:t>
      </w:r>
    </w:p>
    <w:p>
      <w:pPr>
        <w:widowControl/>
        <w:spacing w:before="100" w:beforeAutospacing="1" w:after="100" w:afterAutospacing="1"/>
        <w:jc w:val="left"/>
        <w:rPr>
          <w:rFonts w:ascii="宋体" w:hAnsi="宋体" w:cs="宋体"/>
          <w:kern w:val="0"/>
          <w:sz w:val="24"/>
        </w:rPr>
      </w:pPr>
      <w:r>
        <w:rPr>
          <w:rFonts w:cs="宋体"/>
          <w:kern w:val="0"/>
          <w:szCs w:val="21"/>
        </w:rPr>
        <w:t> </w:t>
      </w:r>
    </w:p>
    <w:p>
      <w:pPr>
        <w:widowControl/>
        <w:spacing w:before="100" w:beforeAutospacing="1" w:after="100" w:afterAutospacing="1"/>
        <w:jc w:val="left"/>
        <w:rPr>
          <w:rFonts w:ascii="宋体" w:hAnsi="宋体" w:cs="宋体"/>
          <w:kern w:val="0"/>
          <w:sz w:val="24"/>
        </w:rPr>
      </w:pPr>
      <w:r>
        <w:rPr>
          <w:rFonts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投标人：</w:t>
      </w:r>
      <w:r>
        <w:rPr>
          <w:rFonts w:ascii="宋体" w:hAnsi="宋体" w:cs="宋体"/>
          <w:kern w:val="0"/>
          <w:szCs w:val="21"/>
          <w:u w:val="single"/>
        </w:rPr>
        <w:t>（全称并加盖单位公章）</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投标人代表签字：</w:t>
      </w:r>
      <w:r>
        <w:rPr>
          <w:rFonts w:ascii="宋体" w:hAnsi="宋体" w:cs="宋体"/>
          <w:kern w:val="0"/>
          <w:szCs w:val="21"/>
          <w:u w:val="single"/>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日期：</w:t>
      </w:r>
      <w:r>
        <w:rPr>
          <w:rFonts w:ascii="宋体" w:hAnsi="宋体" w:cs="宋体"/>
          <w:kern w:val="0"/>
          <w:szCs w:val="21"/>
          <w:u w:val="single"/>
        </w:rPr>
        <w:t>    </w:t>
      </w:r>
      <w:r>
        <w:rPr>
          <w:rFonts w:ascii="宋体" w:hAnsi="宋体" w:cs="宋体"/>
          <w:kern w:val="0"/>
          <w:szCs w:val="21"/>
        </w:rPr>
        <w:t>年</w:t>
      </w:r>
      <w:r>
        <w:rPr>
          <w:rFonts w:ascii="宋体" w:hAnsi="宋体" w:cs="宋体"/>
          <w:kern w:val="0"/>
          <w:szCs w:val="21"/>
          <w:u w:val="single"/>
        </w:rPr>
        <w:t>   </w:t>
      </w:r>
      <w:r>
        <w:rPr>
          <w:rFonts w:ascii="宋体" w:hAnsi="宋体" w:cs="宋体"/>
          <w:kern w:val="0"/>
          <w:szCs w:val="21"/>
        </w:rPr>
        <w:t>月</w:t>
      </w:r>
      <w:r>
        <w:rPr>
          <w:rFonts w:ascii="宋体" w:hAnsi="宋体" w:cs="宋体"/>
          <w:kern w:val="0"/>
          <w:szCs w:val="21"/>
          <w:u w:val="single"/>
        </w:rPr>
        <w:t>   </w:t>
      </w:r>
      <w:r>
        <w:rPr>
          <w:rFonts w:ascii="宋体" w:hAnsi="宋体" w:cs="宋体"/>
          <w:kern w:val="0"/>
          <w:szCs w:val="21"/>
        </w:rPr>
        <w:t>日</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kern w:val="0"/>
          <w:sz w:val="24"/>
        </w:rPr>
      </w:pPr>
      <w:r>
        <w:rPr>
          <w:rFonts w:ascii="宋体" w:hAnsi="宋体" w:cs="宋体"/>
          <w:b/>
          <w:bCs/>
          <w:kern w:val="0"/>
          <w:szCs w:val="21"/>
        </w:rPr>
        <w:t>参加采购活动前三年内在经营活动中没有重大违法记录书面声明</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致：</w:t>
      </w:r>
      <w:r>
        <w:rPr>
          <w:rFonts w:ascii="宋体" w:hAnsi="宋体" w:cs="宋体"/>
          <w:kern w:val="0"/>
          <w:szCs w:val="21"/>
          <w:u w:val="single"/>
        </w:rPr>
        <w:t>                     </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参加采购活动前三年内，我方在经营活动中没有重大违法记录，也无行贿犯罪记录，否则产生不利后果由我方承担责任。</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特此声明。</w:t>
      </w:r>
    </w:p>
    <w:p>
      <w:pPr>
        <w:widowControl/>
        <w:spacing w:before="100" w:beforeAutospacing="1" w:after="100" w:afterAutospacing="1"/>
        <w:jc w:val="left"/>
        <w:rPr>
          <w:rFonts w:ascii="宋体" w:hAnsi="宋体" w:cs="宋体"/>
          <w:kern w:val="0"/>
          <w:sz w:val="24"/>
        </w:rPr>
      </w:pPr>
      <w:r>
        <w:rPr>
          <w:rFonts w:cs="宋体"/>
          <w:kern w:val="0"/>
          <w:szCs w:val="21"/>
        </w:rPr>
        <w:t> </w:t>
      </w:r>
    </w:p>
    <w:p>
      <w:pPr>
        <w:widowControl/>
        <w:spacing w:before="100" w:beforeAutospacing="1" w:after="100" w:afterAutospacing="1"/>
        <w:jc w:val="left"/>
        <w:rPr>
          <w:rFonts w:ascii="宋体" w:hAnsi="宋体" w:cs="宋体"/>
          <w:kern w:val="0"/>
          <w:sz w:val="24"/>
        </w:rPr>
      </w:pPr>
      <w:r>
        <w:rPr>
          <w:rFonts w:hint="eastAsia" w:ascii="宋体" w:hAnsi="宋体" w:cs="宋体"/>
          <w:kern w:val="0"/>
          <w:szCs w:val="21"/>
        </w:rPr>
        <w:t>★</w:t>
      </w:r>
      <w:r>
        <w:rPr>
          <w:rFonts w:ascii="宋体" w:hAnsi="宋体" w:cs="宋体"/>
          <w:kern w:val="0"/>
          <w:szCs w:val="21"/>
        </w:rPr>
        <w:t>注意：</w:t>
      </w:r>
    </w:p>
    <w:p>
      <w:pPr>
        <w:widowControl/>
        <w:spacing w:before="100" w:beforeAutospacing="1" w:after="100" w:afterAutospacing="1"/>
        <w:jc w:val="left"/>
        <w:rPr>
          <w:rFonts w:ascii="宋体" w:hAnsi="宋体" w:cs="宋体"/>
          <w:kern w:val="0"/>
          <w:sz w:val="24"/>
        </w:rPr>
      </w:pPr>
      <w:r>
        <w:rPr>
          <w:rFonts w:ascii="宋体" w:hAnsi="宋体" w:cs="宋体"/>
          <w:kern w:val="0"/>
          <w:szCs w:val="21"/>
        </w:rPr>
        <w:t>1、“重大违法记录”指投标人因违法经营受到刑事处罚或责令停产停业、吊销许可证或执照、较大数额罚款等行政处罚。</w:t>
      </w:r>
    </w:p>
    <w:p>
      <w:pPr>
        <w:widowControl/>
        <w:spacing w:before="100" w:beforeAutospacing="1" w:after="100" w:afterAutospacing="1"/>
        <w:jc w:val="left"/>
        <w:rPr>
          <w:rFonts w:ascii="宋体" w:hAnsi="宋体" w:cs="宋体"/>
          <w:kern w:val="0"/>
          <w:sz w:val="24"/>
        </w:rPr>
      </w:pPr>
      <w:r>
        <w:rPr>
          <w:rFonts w:ascii="宋体" w:hAnsi="宋体" w:cs="宋体"/>
          <w:kern w:val="0"/>
          <w:szCs w:val="21"/>
        </w:rPr>
        <w:t>2、纸质投标文件正本中的本声明应为原件。</w:t>
      </w:r>
    </w:p>
    <w:p>
      <w:pPr>
        <w:widowControl/>
        <w:spacing w:before="100" w:beforeAutospacing="1" w:after="100" w:afterAutospacing="1"/>
        <w:jc w:val="left"/>
        <w:rPr>
          <w:rFonts w:ascii="宋体" w:hAnsi="宋体" w:cs="宋体"/>
          <w:kern w:val="0"/>
          <w:sz w:val="24"/>
        </w:rPr>
      </w:pPr>
      <w:r>
        <w:rPr>
          <w:rFonts w:ascii="宋体" w:hAnsi="宋体" w:cs="宋体"/>
          <w:kern w:val="0"/>
          <w:szCs w:val="21"/>
        </w:rPr>
        <w:t>3、请投标人根据实际情况如实声明，否则</w:t>
      </w:r>
      <w:r>
        <w:rPr>
          <w:rFonts w:ascii="宋体" w:hAnsi="宋体" w:cs="宋体"/>
          <w:b/>
          <w:bCs/>
          <w:kern w:val="0"/>
          <w:szCs w:val="21"/>
        </w:rPr>
        <w:t>视为提供虚假材料。</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投标人：</w:t>
      </w:r>
      <w:r>
        <w:rPr>
          <w:rFonts w:ascii="宋体" w:hAnsi="宋体" w:cs="宋体"/>
          <w:kern w:val="0"/>
          <w:szCs w:val="21"/>
          <w:u w:val="single"/>
        </w:rPr>
        <w:t>（全称并加盖单位公章）</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投标人代表签字：</w:t>
      </w:r>
      <w:r>
        <w:rPr>
          <w:rFonts w:ascii="宋体" w:hAnsi="宋体" w:cs="宋体"/>
          <w:kern w:val="0"/>
          <w:szCs w:val="21"/>
          <w:u w:val="single"/>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日期：</w:t>
      </w:r>
      <w:r>
        <w:rPr>
          <w:rFonts w:ascii="宋体" w:hAnsi="宋体" w:cs="宋体"/>
          <w:kern w:val="0"/>
          <w:szCs w:val="21"/>
          <w:u w:val="single"/>
        </w:rPr>
        <w:t>    </w:t>
      </w:r>
      <w:r>
        <w:rPr>
          <w:rFonts w:ascii="宋体" w:hAnsi="宋体" w:cs="宋体"/>
          <w:kern w:val="0"/>
          <w:szCs w:val="21"/>
        </w:rPr>
        <w:t>年</w:t>
      </w:r>
      <w:r>
        <w:rPr>
          <w:rFonts w:ascii="宋体" w:hAnsi="宋体" w:cs="宋体"/>
          <w:kern w:val="0"/>
          <w:szCs w:val="21"/>
          <w:u w:val="single"/>
        </w:rPr>
        <w:t>   </w:t>
      </w:r>
      <w:r>
        <w:rPr>
          <w:rFonts w:ascii="宋体" w:hAnsi="宋体" w:cs="宋体"/>
          <w:kern w:val="0"/>
          <w:szCs w:val="21"/>
        </w:rPr>
        <w:t>月</w:t>
      </w:r>
      <w:r>
        <w:rPr>
          <w:rFonts w:ascii="宋体" w:hAnsi="宋体" w:cs="宋体"/>
          <w:kern w:val="0"/>
          <w:szCs w:val="21"/>
          <w:u w:val="single"/>
        </w:rPr>
        <w:t>   </w:t>
      </w:r>
      <w:r>
        <w:rPr>
          <w:rFonts w:ascii="宋体" w:hAnsi="宋体" w:cs="宋体"/>
          <w:kern w:val="0"/>
          <w:szCs w:val="21"/>
        </w:rPr>
        <w:t>日</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kern w:val="0"/>
          <w:sz w:val="24"/>
        </w:rPr>
      </w:pPr>
      <w:r>
        <w:rPr>
          <w:rFonts w:ascii="宋体" w:hAnsi="宋体" w:cs="宋体"/>
          <w:b/>
          <w:bCs/>
          <w:kern w:val="0"/>
          <w:szCs w:val="21"/>
        </w:rPr>
        <w:t>信用记录查询结果</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致：</w:t>
      </w:r>
      <w:r>
        <w:rPr>
          <w:rFonts w:ascii="宋体" w:hAnsi="宋体" w:cs="宋体"/>
          <w:kern w:val="0"/>
          <w:szCs w:val="21"/>
          <w:u w:val="single"/>
        </w:rPr>
        <w:t>                     </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现附上截至</w:t>
      </w:r>
      <w:r>
        <w:rPr>
          <w:rFonts w:ascii="宋体" w:hAnsi="宋体" w:cs="宋体"/>
          <w:kern w:val="0"/>
          <w:szCs w:val="21"/>
          <w:u w:val="single"/>
        </w:rPr>
        <w:t>    </w:t>
      </w:r>
      <w:r>
        <w:rPr>
          <w:rFonts w:ascii="宋体" w:hAnsi="宋体" w:cs="宋体"/>
          <w:kern w:val="0"/>
          <w:szCs w:val="21"/>
        </w:rPr>
        <w:t>年</w:t>
      </w:r>
      <w:r>
        <w:rPr>
          <w:rFonts w:ascii="宋体" w:hAnsi="宋体" w:cs="宋体"/>
          <w:kern w:val="0"/>
          <w:szCs w:val="21"/>
          <w:u w:val="single"/>
        </w:rPr>
        <w:t>   </w:t>
      </w:r>
      <w:r>
        <w:rPr>
          <w:rFonts w:ascii="宋体" w:hAnsi="宋体" w:cs="宋体"/>
          <w:kern w:val="0"/>
          <w:szCs w:val="21"/>
        </w:rPr>
        <w:t>月</w:t>
      </w:r>
      <w:r>
        <w:rPr>
          <w:rFonts w:ascii="宋体" w:hAnsi="宋体" w:cs="宋体"/>
          <w:kern w:val="0"/>
          <w:szCs w:val="21"/>
          <w:u w:val="single"/>
        </w:rPr>
        <w:t>   </w:t>
      </w:r>
      <w:r>
        <w:rPr>
          <w:rFonts w:ascii="宋体" w:hAnsi="宋体" w:cs="宋体"/>
          <w:kern w:val="0"/>
          <w:szCs w:val="21"/>
        </w:rPr>
        <w:t>日</w:t>
      </w:r>
      <w:r>
        <w:rPr>
          <w:rFonts w:ascii="宋体" w:hAnsi="宋体" w:cs="宋体"/>
          <w:kern w:val="0"/>
          <w:szCs w:val="21"/>
          <w:u w:val="single"/>
        </w:rPr>
        <w:t>   </w:t>
      </w:r>
      <w:r>
        <w:rPr>
          <w:rFonts w:ascii="宋体" w:hAnsi="宋体" w:cs="宋体"/>
          <w:kern w:val="0"/>
          <w:szCs w:val="21"/>
        </w:rPr>
        <w:t>时我方通过“信用中国”网站（</w:t>
      </w:r>
      <w:r>
        <w:rPr>
          <w:rFonts w:cs="宋体"/>
          <w:kern w:val="0"/>
          <w:szCs w:val="21"/>
        </w:rPr>
        <w:t>www.creditchina.gov.cn</w:t>
      </w:r>
      <w:r>
        <w:rPr>
          <w:rFonts w:ascii="宋体" w:hAnsi="宋体" w:cs="宋体"/>
          <w:kern w:val="0"/>
          <w:szCs w:val="21"/>
        </w:rPr>
        <w:t>）获取的我方信用信息查询结果</w:t>
      </w:r>
      <w:r>
        <w:rPr>
          <w:rFonts w:ascii="宋体" w:hAnsi="宋体" w:cs="宋体"/>
          <w:kern w:val="0"/>
          <w:szCs w:val="21"/>
          <w:u w:val="single"/>
        </w:rPr>
        <w:t>（填写具体份数）</w:t>
      </w:r>
      <w:r>
        <w:rPr>
          <w:rFonts w:ascii="宋体" w:hAnsi="宋体" w:cs="宋体"/>
          <w:kern w:val="0"/>
          <w:szCs w:val="21"/>
        </w:rPr>
        <w:t>份、通过中国政府采购网（www.ccgp.gov.cn）获取的我方信用信息查询结果</w:t>
      </w:r>
      <w:r>
        <w:rPr>
          <w:rFonts w:ascii="宋体" w:hAnsi="宋体" w:cs="宋体"/>
          <w:kern w:val="0"/>
          <w:szCs w:val="21"/>
          <w:u w:val="single"/>
        </w:rPr>
        <w:t>（填写具体份数）</w:t>
      </w:r>
      <w:r>
        <w:rPr>
          <w:rFonts w:ascii="宋体" w:hAnsi="宋体" w:cs="宋体"/>
          <w:kern w:val="0"/>
          <w:szCs w:val="21"/>
        </w:rPr>
        <w:t>份，上述信用信息查询结果真实有效，否则我方负全部责任。</w:t>
      </w:r>
    </w:p>
    <w:p>
      <w:pPr>
        <w:widowControl/>
        <w:spacing w:before="100" w:beforeAutospacing="1" w:after="100" w:afterAutospacing="1"/>
        <w:jc w:val="left"/>
        <w:rPr>
          <w:rFonts w:ascii="宋体" w:hAnsi="宋体" w:cs="宋体"/>
          <w:kern w:val="0"/>
          <w:sz w:val="24"/>
        </w:rPr>
      </w:pPr>
      <w:r>
        <w:rPr>
          <w:rFonts w:cs="宋体"/>
          <w:kern w:val="0"/>
          <w:szCs w:val="21"/>
        </w:rPr>
        <w:t> </w:t>
      </w:r>
    </w:p>
    <w:p>
      <w:pPr>
        <w:widowControl/>
        <w:spacing w:before="100" w:beforeAutospacing="1" w:after="100" w:afterAutospacing="1"/>
        <w:jc w:val="left"/>
        <w:rPr>
          <w:rFonts w:ascii="宋体" w:hAnsi="宋体" w:cs="宋体"/>
          <w:kern w:val="0"/>
          <w:sz w:val="24"/>
        </w:rPr>
      </w:pPr>
      <w:r>
        <w:rPr>
          <w:rFonts w:hint="eastAsia" w:ascii="宋体" w:hAnsi="宋体" w:cs="宋体"/>
          <w:kern w:val="0"/>
          <w:szCs w:val="21"/>
        </w:rPr>
        <w:t>★</w:t>
      </w:r>
      <w:r>
        <w:rPr>
          <w:rFonts w:ascii="宋体" w:hAnsi="宋体" w:cs="宋体"/>
          <w:kern w:val="0"/>
          <w:szCs w:val="21"/>
        </w:rPr>
        <w:t>注意：</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投标人应在招标文件要求的截止时点前分别通过“信用中国”网站（</w:t>
      </w:r>
      <w:r>
        <w:rPr>
          <w:rFonts w:cs="宋体"/>
          <w:kern w:val="0"/>
          <w:szCs w:val="21"/>
        </w:rPr>
        <w:t>www.creditchina.gov.cn</w:t>
      </w:r>
      <w:r>
        <w:rPr>
          <w:rFonts w:ascii="宋体" w:hAnsi="宋体" w:cs="宋体"/>
          <w:kern w:val="0"/>
          <w:szCs w:val="21"/>
        </w:rPr>
        <w:t>）、中国政府采购网（</w:t>
      </w:r>
      <w:r>
        <w:rPr>
          <w:rFonts w:cs="宋体"/>
          <w:kern w:val="0"/>
          <w:szCs w:val="21"/>
        </w:rPr>
        <w:t>www.ccgp.gov.cn</w:t>
      </w:r>
      <w:r>
        <w:rPr>
          <w:rFonts w:ascii="宋体" w:hAnsi="宋体" w:cs="宋体"/>
          <w:kern w:val="0"/>
          <w:szCs w:val="21"/>
        </w:rPr>
        <w:t>）查询并打印相应的信用记录，投标人提供的查询结果应为其通过上述网站获取的信用信息查询结果原始页面的打印件（或截图）。</w:t>
      </w:r>
    </w:p>
    <w:p>
      <w:pPr>
        <w:widowControl/>
        <w:spacing w:before="100" w:beforeAutospacing="1" w:after="100" w:afterAutospacing="1"/>
        <w:jc w:val="left"/>
        <w:rPr>
          <w:rFonts w:ascii="宋体" w:hAnsi="宋体" w:cs="宋体"/>
          <w:kern w:val="0"/>
          <w:sz w:val="24"/>
        </w:rPr>
      </w:pP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投标人：</w:t>
      </w:r>
      <w:r>
        <w:rPr>
          <w:rFonts w:ascii="宋体" w:hAnsi="宋体" w:cs="宋体"/>
          <w:kern w:val="0"/>
          <w:szCs w:val="21"/>
          <w:u w:val="single"/>
        </w:rPr>
        <w:t>（全称并加盖单位公章）</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投标人代表签字：</w:t>
      </w:r>
      <w:r>
        <w:rPr>
          <w:rFonts w:ascii="宋体" w:hAnsi="宋体" w:cs="宋体"/>
          <w:kern w:val="0"/>
          <w:szCs w:val="21"/>
          <w:u w:val="single"/>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日期：</w:t>
      </w:r>
      <w:r>
        <w:rPr>
          <w:rFonts w:ascii="宋体" w:hAnsi="宋体" w:cs="宋体"/>
          <w:kern w:val="0"/>
          <w:szCs w:val="21"/>
          <w:u w:val="single"/>
        </w:rPr>
        <w:t>    </w:t>
      </w:r>
      <w:r>
        <w:rPr>
          <w:rFonts w:ascii="宋体" w:hAnsi="宋体" w:cs="宋体"/>
          <w:kern w:val="0"/>
          <w:szCs w:val="21"/>
        </w:rPr>
        <w:t>年</w:t>
      </w:r>
      <w:r>
        <w:rPr>
          <w:rFonts w:ascii="宋体" w:hAnsi="宋体" w:cs="宋体"/>
          <w:kern w:val="0"/>
          <w:szCs w:val="21"/>
          <w:u w:val="single"/>
        </w:rPr>
        <w:t>   </w:t>
      </w:r>
      <w:r>
        <w:rPr>
          <w:rFonts w:ascii="宋体" w:hAnsi="宋体" w:cs="宋体"/>
          <w:kern w:val="0"/>
          <w:szCs w:val="21"/>
        </w:rPr>
        <w:t>月</w:t>
      </w:r>
      <w:r>
        <w:rPr>
          <w:rFonts w:ascii="宋体" w:hAnsi="宋体" w:cs="宋体"/>
          <w:kern w:val="0"/>
          <w:szCs w:val="21"/>
          <w:u w:val="single"/>
        </w:rPr>
        <w:t>   </w:t>
      </w:r>
      <w:r>
        <w:rPr>
          <w:rFonts w:ascii="宋体" w:hAnsi="宋体" w:cs="宋体"/>
          <w:kern w:val="0"/>
          <w:szCs w:val="21"/>
        </w:rPr>
        <w:t>日</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kern w:val="0"/>
          <w:sz w:val="24"/>
        </w:rPr>
      </w:pPr>
      <w:r>
        <w:rPr>
          <w:rFonts w:ascii="宋体" w:hAnsi="宋体" w:cs="宋体"/>
          <w:b/>
          <w:bCs/>
          <w:kern w:val="0"/>
          <w:szCs w:val="21"/>
        </w:rPr>
        <w:t>检察机关行贿犯罪档案查询结果告知函</w:t>
      </w:r>
    </w:p>
    <w:p>
      <w:pPr>
        <w:widowControl/>
        <w:spacing w:before="100" w:beforeAutospacing="1" w:after="100" w:afterAutospacing="1"/>
        <w:jc w:val="left"/>
        <w:rPr>
          <w:rFonts w:ascii="宋体" w:hAnsi="宋体" w:cs="宋体"/>
          <w:kern w:val="0"/>
          <w:sz w:val="24"/>
        </w:rPr>
      </w:pPr>
      <w:r>
        <w:rPr>
          <w:rFonts w:cs="宋体"/>
          <w:kern w:val="0"/>
          <w:szCs w:val="21"/>
        </w:rPr>
        <w:t> </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检察机关行贿犯罪档案查询结果告知函（以下简称：“告知函”）由投标人向住所地或业务发生地检察院申请查询，具体以检察院出具的为准。</w:t>
      </w:r>
    </w:p>
    <w:p>
      <w:pPr>
        <w:widowControl/>
        <w:spacing w:before="100" w:beforeAutospacing="1" w:after="100" w:afterAutospacing="1"/>
        <w:jc w:val="left"/>
        <w:rPr>
          <w:rFonts w:ascii="宋体" w:hAnsi="宋体" w:cs="宋体"/>
          <w:kern w:val="0"/>
          <w:sz w:val="24"/>
        </w:rPr>
      </w:pPr>
      <w:r>
        <w:rPr>
          <w:rFonts w:cs="宋体"/>
          <w:kern w:val="0"/>
          <w:szCs w:val="21"/>
        </w:rPr>
        <w:t> </w:t>
      </w:r>
    </w:p>
    <w:p>
      <w:pPr>
        <w:widowControl/>
        <w:spacing w:before="100" w:beforeAutospacing="1" w:after="100" w:afterAutospacing="1"/>
        <w:jc w:val="left"/>
        <w:rPr>
          <w:rFonts w:ascii="宋体" w:hAnsi="宋体" w:cs="宋体"/>
          <w:kern w:val="0"/>
          <w:sz w:val="24"/>
        </w:rPr>
      </w:pPr>
      <w:r>
        <w:rPr>
          <w:rFonts w:hint="eastAsia" w:ascii="宋体" w:hAnsi="宋体" w:cs="宋体"/>
          <w:kern w:val="0"/>
          <w:szCs w:val="21"/>
        </w:rPr>
        <w:t>★</w:t>
      </w:r>
      <w:r>
        <w:rPr>
          <w:rFonts w:ascii="宋体" w:hAnsi="宋体" w:cs="宋体"/>
          <w:kern w:val="0"/>
          <w:szCs w:val="21"/>
        </w:rPr>
        <w:t>注意：</w:t>
      </w:r>
    </w:p>
    <w:p>
      <w:pPr>
        <w:widowControl/>
        <w:spacing w:before="100" w:beforeAutospacing="1" w:after="100" w:afterAutospacing="1"/>
        <w:jc w:val="left"/>
        <w:rPr>
          <w:rFonts w:ascii="宋体" w:hAnsi="宋体" w:cs="宋体"/>
          <w:kern w:val="0"/>
          <w:sz w:val="24"/>
        </w:rPr>
      </w:pPr>
      <w:r>
        <w:rPr>
          <w:rFonts w:ascii="宋体" w:hAnsi="宋体" w:cs="宋体"/>
          <w:kern w:val="0"/>
          <w:szCs w:val="21"/>
        </w:rPr>
        <w:t>1、未提供行贿犯罪档案查询结果或查询结果表明投标人有行贿犯罪记录的，</w:t>
      </w:r>
      <w:r>
        <w:rPr>
          <w:rFonts w:ascii="宋体" w:hAnsi="宋体" w:cs="宋体"/>
          <w:b/>
          <w:bCs/>
          <w:kern w:val="0"/>
          <w:szCs w:val="21"/>
        </w:rPr>
        <w:t>投标无效。</w:t>
      </w:r>
    </w:p>
    <w:p>
      <w:pPr>
        <w:widowControl/>
        <w:spacing w:before="100" w:beforeAutospacing="1" w:after="100" w:afterAutospacing="1"/>
        <w:jc w:val="left"/>
        <w:rPr>
          <w:rFonts w:ascii="宋体" w:hAnsi="宋体" w:cs="宋体"/>
          <w:kern w:val="0"/>
          <w:sz w:val="24"/>
        </w:rPr>
      </w:pPr>
      <w:r>
        <w:rPr>
          <w:rFonts w:ascii="宋体" w:hAnsi="宋体" w:cs="宋体"/>
          <w:kern w:val="0"/>
          <w:szCs w:val="21"/>
        </w:rPr>
        <w:t>2、若从检察机关指定网站下载打印或截图告知函，则告知函应为从前述指定网站获取的查询结果原始页面的打印件（或截图），否则</w:t>
      </w:r>
      <w:r>
        <w:rPr>
          <w:rFonts w:ascii="宋体" w:hAnsi="宋体" w:cs="宋体"/>
          <w:b/>
          <w:bCs/>
          <w:kern w:val="0"/>
          <w:szCs w:val="21"/>
        </w:rPr>
        <w:t>投标无效。</w:t>
      </w:r>
    </w:p>
    <w:p>
      <w:pPr>
        <w:widowControl/>
        <w:spacing w:before="100" w:beforeAutospacing="1" w:after="100" w:afterAutospacing="1"/>
        <w:jc w:val="left"/>
        <w:rPr>
          <w:rFonts w:ascii="宋体" w:hAnsi="宋体" w:cs="宋体"/>
          <w:kern w:val="0"/>
          <w:sz w:val="24"/>
        </w:rPr>
      </w:pPr>
      <w:r>
        <w:rPr>
          <w:rFonts w:ascii="宋体" w:hAnsi="宋体" w:cs="宋体"/>
          <w:kern w:val="0"/>
          <w:szCs w:val="21"/>
        </w:rPr>
        <w:t>3、告知函应在有效期内且内容完整、清晰、整洁，否则</w:t>
      </w:r>
      <w:r>
        <w:rPr>
          <w:rFonts w:ascii="宋体" w:hAnsi="宋体" w:cs="宋体"/>
          <w:b/>
          <w:bCs/>
          <w:kern w:val="0"/>
          <w:szCs w:val="21"/>
        </w:rPr>
        <w:t>投标无效。</w:t>
      </w:r>
    </w:p>
    <w:p>
      <w:pPr>
        <w:widowControl/>
        <w:spacing w:before="100" w:beforeAutospacing="1" w:after="100" w:afterAutospacing="1"/>
        <w:jc w:val="left"/>
        <w:rPr>
          <w:rFonts w:ascii="宋体" w:hAnsi="宋体" w:cs="宋体"/>
          <w:kern w:val="0"/>
          <w:sz w:val="24"/>
        </w:rPr>
      </w:pPr>
      <w:r>
        <w:rPr>
          <w:rFonts w:ascii="宋体" w:hAnsi="宋体" w:cs="宋体"/>
          <w:kern w:val="0"/>
          <w:szCs w:val="21"/>
        </w:rPr>
        <w:t>4、有效期内的告知函复印件（含扫描件）及符合招标文件第七章规定的打印件（或截图），无论内容中是否注明“复印件无效”，</w:t>
      </w:r>
      <w:r>
        <w:rPr>
          <w:rFonts w:ascii="宋体" w:hAnsi="宋体" w:cs="宋体"/>
          <w:b/>
          <w:bCs/>
          <w:kern w:val="0"/>
          <w:szCs w:val="21"/>
        </w:rPr>
        <w:t>均视同有效。</w:t>
      </w:r>
    </w:p>
    <w:p>
      <w:pPr>
        <w:widowControl/>
        <w:spacing w:before="100" w:beforeAutospacing="1" w:after="100" w:afterAutospacing="1"/>
        <w:jc w:val="left"/>
        <w:rPr>
          <w:rFonts w:ascii="宋体" w:hAnsi="宋体" w:cs="宋体"/>
          <w:kern w:val="0"/>
          <w:sz w:val="24"/>
        </w:rPr>
      </w:pPr>
      <w:r>
        <w:rPr>
          <w:rFonts w:ascii="宋体" w:hAnsi="宋体" w:cs="宋体"/>
          <w:kern w:val="0"/>
          <w:szCs w:val="21"/>
        </w:rPr>
        <w:t>5、无法获取有效期内检察机关行贿犯罪档案查询结果告知函的，应在《参加采购活动前三年内在经营活动中没有重大违法记录书面声明》中对近三年无行贿犯罪记录进行声明。</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center"/>
        <w:rPr>
          <w:rFonts w:hint="eastAsia" w:ascii="宋体" w:hAnsi="宋体" w:eastAsia="宋体" w:cs="宋体"/>
          <w:b/>
          <w:bCs/>
          <w:kern w:val="0"/>
          <w:szCs w:val="21"/>
          <w:lang w:eastAsia="zh-CN"/>
        </w:rPr>
      </w:pPr>
    </w:p>
    <w:p>
      <w:pPr>
        <w:widowControl/>
        <w:spacing w:before="100" w:beforeAutospacing="1" w:after="100" w:afterAutospacing="1"/>
        <w:jc w:val="center"/>
        <w:rPr>
          <w:rFonts w:hint="eastAsia" w:ascii="宋体" w:hAnsi="宋体" w:eastAsia="宋体" w:cs="宋体"/>
          <w:b/>
          <w:bCs/>
          <w:kern w:val="0"/>
          <w:szCs w:val="21"/>
          <w:lang w:eastAsia="zh-CN"/>
        </w:rPr>
      </w:pPr>
    </w:p>
    <w:p>
      <w:pPr>
        <w:widowControl/>
        <w:spacing w:before="100" w:beforeAutospacing="1" w:after="100" w:afterAutospacing="1"/>
        <w:jc w:val="center"/>
        <w:rPr>
          <w:rFonts w:hint="eastAsia" w:ascii="宋体" w:hAnsi="宋体" w:eastAsia="宋体" w:cs="宋体"/>
          <w:b/>
          <w:bCs/>
          <w:kern w:val="0"/>
          <w:szCs w:val="21"/>
          <w:lang w:eastAsia="zh-CN"/>
        </w:rPr>
      </w:pPr>
    </w:p>
    <w:p>
      <w:pPr>
        <w:widowControl/>
        <w:spacing w:before="100" w:beforeAutospacing="1" w:after="100" w:afterAutospacing="1"/>
        <w:jc w:val="center"/>
        <w:rPr>
          <w:rFonts w:hint="eastAsia" w:ascii="宋体" w:hAnsi="宋体" w:eastAsia="宋体" w:cs="宋体"/>
          <w:b/>
          <w:bCs/>
          <w:kern w:val="0"/>
          <w:szCs w:val="21"/>
          <w:lang w:eastAsia="zh-CN"/>
        </w:rPr>
      </w:pPr>
    </w:p>
    <w:p>
      <w:pPr>
        <w:widowControl/>
        <w:spacing w:before="100" w:beforeAutospacing="1" w:after="100" w:afterAutospacing="1"/>
        <w:jc w:val="center"/>
        <w:rPr>
          <w:rFonts w:hint="eastAsia" w:ascii="宋体" w:hAnsi="宋体" w:eastAsia="宋体" w:cs="宋体"/>
          <w:b/>
          <w:bCs/>
          <w:kern w:val="0"/>
          <w:szCs w:val="21"/>
          <w:lang w:eastAsia="zh-CN"/>
        </w:rPr>
      </w:pPr>
    </w:p>
    <w:p>
      <w:pPr>
        <w:widowControl/>
        <w:spacing w:before="100" w:beforeAutospacing="1" w:after="100" w:afterAutospacing="1"/>
        <w:jc w:val="center"/>
        <w:rPr>
          <w:rFonts w:hint="eastAsia" w:ascii="宋体" w:hAnsi="宋体" w:eastAsia="宋体" w:cs="宋体"/>
          <w:b/>
          <w:bCs/>
          <w:kern w:val="0"/>
          <w:szCs w:val="21"/>
          <w:lang w:eastAsia="zh-CN"/>
        </w:rPr>
      </w:pPr>
    </w:p>
    <w:p>
      <w:pPr>
        <w:widowControl/>
        <w:spacing w:before="100" w:beforeAutospacing="1" w:after="100" w:afterAutospacing="1"/>
        <w:jc w:val="center"/>
        <w:rPr>
          <w:rFonts w:hint="eastAsia" w:ascii="宋体" w:hAnsi="宋体" w:eastAsia="宋体" w:cs="宋体"/>
          <w:b/>
          <w:bCs/>
          <w:kern w:val="0"/>
          <w:szCs w:val="21"/>
          <w:lang w:eastAsia="zh-CN"/>
        </w:rPr>
      </w:pPr>
    </w:p>
    <w:p>
      <w:pPr>
        <w:widowControl/>
        <w:spacing w:before="100" w:beforeAutospacing="1" w:after="100" w:afterAutospacing="1"/>
        <w:jc w:val="center"/>
        <w:rPr>
          <w:rFonts w:hint="eastAsia" w:ascii="宋体" w:hAnsi="宋体" w:eastAsia="宋体" w:cs="宋体"/>
          <w:b/>
          <w:bCs/>
          <w:kern w:val="0"/>
          <w:szCs w:val="21"/>
          <w:lang w:eastAsia="zh-CN"/>
        </w:rPr>
      </w:pPr>
    </w:p>
    <w:p>
      <w:pPr>
        <w:widowControl/>
        <w:spacing w:before="100" w:beforeAutospacing="1" w:after="100" w:afterAutospacing="1"/>
        <w:jc w:val="center"/>
        <w:rPr>
          <w:rFonts w:hint="eastAsia" w:ascii="宋体" w:hAnsi="宋体" w:eastAsia="宋体" w:cs="宋体"/>
          <w:b/>
          <w:bCs/>
          <w:kern w:val="0"/>
          <w:szCs w:val="21"/>
          <w:lang w:eastAsia="zh-CN"/>
        </w:rPr>
      </w:pPr>
    </w:p>
    <w:p>
      <w:pPr>
        <w:widowControl/>
        <w:spacing w:before="100" w:beforeAutospacing="1" w:after="100" w:afterAutospacing="1"/>
        <w:jc w:val="center"/>
        <w:rPr>
          <w:rFonts w:hint="eastAsia" w:ascii="宋体" w:hAnsi="宋体" w:eastAsia="宋体" w:cs="宋体"/>
          <w:b/>
          <w:bCs/>
          <w:kern w:val="0"/>
          <w:szCs w:val="21"/>
          <w:lang w:eastAsia="zh-CN"/>
        </w:rPr>
      </w:pPr>
    </w:p>
    <w:p>
      <w:pPr>
        <w:widowControl/>
        <w:spacing w:before="100" w:beforeAutospacing="1" w:after="100" w:afterAutospacing="1"/>
        <w:jc w:val="center"/>
        <w:rPr>
          <w:rFonts w:ascii="宋体" w:hAnsi="宋体" w:cs="宋体"/>
          <w:kern w:val="0"/>
          <w:sz w:val="24"/>
        </w:rPr>
      </w:pPr>
      <w:r>
        <w:rPr>
          <w:rFonts w:ascii="宋体" w:hAnsi="宋体" w:cs="宋体"/>
          <w:b/>
          <w:bCs/>
          <w:kern w:val="0"/>
          <w:szCs w:val="21"/>
        </w:rPr>
        <w:t>二-12其他资格证明文件（若有）</w:t>
      </w:r>
    </w:p>
    <w:p>
      <w:pPr>
        <w:widowControl/>
        <w:spacing w:before="100" w:beforeAutospacing="1" w:after="100" w:afterAutospacing="1"/>
        <w:jc w:val="center"/>
        <w:rPr>
          <w:rFonts w:ascii="宋体" w:hAnsi="宋体" w:cs="宋体"/>
          <w:kern w:val="0"/>
          <w:sz w:val="24"/>
        </w:rPr>
      </w:pPr>
      <w:r>
        <w:rPr>
          <w:rFonts w:ascii="宋体" w:hAnsi="宋体" w:cs="宋体"/>
          <w:kern w:val="0"/>
          <w:szCs w:val="21"/>
        </w:rPr>
        <w:t> </w:t>
      </w:r>
    </w:p>
    <w:p>
      <w:pPr>
        <w:widowControl/>
        <w:spacing w:before="100" w:beforeAutospacing="1" w:after="100" w:afterAutospacing="1"/>
        <w:jc w:val="center"/>
        <w:rPr>
          <w:rFonts w:ascii="宋体" w:hAnsi="宋体" w:cs="宋体"/>
          <w:kern w:val="0"/>
          <w:sz w:val="24"/>
        </w:rPr>
      </w:pPr>
      <w:r>
        <w:rPr>
          <w:rFonts w:ascii="宋体" w:hAnsi="宋体" w:cs="宋体"/>
          <w:kern w:val="0"/>
          <w:szCs w:val="21"/>
        </w:rPr>
        <w:t>二</w:t>
      </w:r>
      <w:r>
        <w:rPr>
          <w:rFonts w:ascii="宋体" w:hAnsi="宋体" w:cs="宋体"/>
          <w:b/>
          <w:bCs/>
          <w:kern w:val="0"/>
          <w:szCs w:val="21"/>
        </w:rPr>
        <w:t>-12-</w:t>
      </w:r>
      <w:r>
        <w:rPr>
          <w:rFonts w:hint="eastAsia" w:ascii="宋体" w:hAnsi="宋体" w:cs="宋体"/>
          <w:b/>
          <w:bCs/>
          <w:kern w:val="0"/>
          <w:szCs w:val="21"/>
        </w:rPr>
        <w:t>①</w:t>
      </w:r>
      <w:r>
        <w:rPr>
          <w:rFonts w:ascii="宋体" w:hAnsi="宋体" w:cs="宋体"/>
          <w:b/>
          <w:bCs/>
          <w:kern w:val="0"/>
          <w:szCs w:val="21"/>
        </w:rPr>
        <w:t>具备履行合同所必需设备和专业技术能力专项证明材料（若有）</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致：</w:t>
      </w:r>
      <w:r>
        <w:rPr>
          <w:rFonts w:ascii="宋体" w:hAnsi="宋体" w:cs="宋体"/>
          <w:kern w:val="0"/>
          <w:szCs w:val="21"/>
          <w:u w:val="single"/>
        </w:rPr>
        <w:t>                     </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现附上我方具备履行合同所必需的设备和专业技术能力的专项证明材料复印件（具体附后），上述证明材料真实有效，否则我方负全部责任。</w:t>
      </w:r>
    </w:p>
    <w:p>
      <w:pPr>
        <w:widowControl/>
        <w:spacing w:before="100" w:beforeAutospacing="1" w:after="100" w:afterAutospacing="1"/>
        <w:jc w:val="left"/>
        <w:rPr>
          <w:rFonts w:ascii="宋体" w:hAnsi="宋体" w:cs="宋体"/>
          <w:kern w:val="0"/>
          <w:sz w:val="24"/>
        </w:rPr>
      </w:pPr>
      <w:r>
        <w:rPr>
          <w:rFonts w:cs="宋体"/>
          <w:kern w:val="0"/>
          <w:szCs w:val="21"/>
        </w:rPr>
        <w:t> </w:t>
      </w:r>
    </w:p>
    <w:p>
      <w:pPr>
        <w:widowControl/>
        <w:spacing w:before="100" w:beforeAutospacing="1" w:after="100" w:afterAutospacing="1"/>
        <w:jc w:val="left"/>
        <w:rPr>
          <w:rFonts w:ascii="宋体" w:hAnsi="宋体" w:cs="宋体"/>
          <w:kern w:val="0"/>
          <w:sz w:val="24"/>
        </w:rPr>
      </w:pPr>
      <w:r>
        <w:rPr>
          <w:rFonts w:hint="eastAsia" w:ascii="宋体" w:hAnsi="宋体" w:cs="宋体"/>
          <w:kern w:val="0"/>
          <w:szCs w:val="21"/>
        </w:rPr>
        <w:t>★</w:t>
      </w:r>
      <w:r>
        <w:rPr>
          <w:rFonts w:ascii="宋体" w:hAnsi="宋体" w:cs="宋体"/>
          <w:kern w:val="0"/>
          <w:szCs w:val="21"/>
        </w:rPr>
        <w:t>注意：</w:t>
      </w:r>
    </w:p>
    <w:p>
      <w:pPr>
        <w:widowControl/>
        <w:spacing w:before="100" w:beforeAutospacing="1" w:after="100" w:afterAutospacing="1"/>
        <w:jc w:val="left"/>
        <w:rPr>
          <w:rFonts w:ascii="宋体" w:hAnsi="宋体" w:cs="宋体"/>
          <w:kern w:val="0"/>
          <w:sz w:val="24"/>
        </w:rPr>
      </w:pPr>
      <w:r>
        <w:rPr>
          <w:rFonts w:ascii="宋体" w:hAnsi="宋体" w:cs="宋体"/>
          <w:kern w:val="0"/>
          <w:szCs w:val="21"/>
        </w:rPr>
        <w:t>1、招标文件要求投标人提供“具备履行合同所必需的设备和专业技术能力专项证明材料”的，投标人应按照招标文件规定在此项下提供相应证明材料复印件。</w:t>
      </w:r>
    </w:p>
    <w:p>
      <w:pPr>
        <w:widowControl/>
        <w:spacing w:before="100" w:beforeAutospacing="1" w:after="100" w:afterAutospacing="1"/>
        <w:jc w:val="left"/>
        <w:rPr>
          <w:rFonts w:ascii="宋体" w:hAnsi="宋体" w:cs="宋体"/>
          <w:kern w:val="0"/>
          <w:sz w:val="24"/>
        </w:rPr>
      </w:pPr>
      <w:r>
        <w:rPr>
          <w:rFonts w:ascii="宋体" w:hAnsi="宋体" w:cs="宋体"/>
          <w:kern w:val="0"/>
          <w:szCs w:val="21"/>
        </w:rPr>
        <w:t>2、投标人提供的相应证明材料复印件均应符合：内容完整、清晰、整洁，并由投标人加盖其单位公章。</w:t>
      </w:r>
    </w:p>
    <w:p>
      <w:pPr>
        <w:widowControl/>
        <w:spacing w:before="100" w:beforeAutospacing="1" w:after="100" w:afterAutospacing="1"/>
        <w:jc w:val="left"/>
        <w:rPr>
          <w:rFonts w:ascii="宋体" w:hAnsi="宋体" w:cs="宋体"/>
          <w:kern w:val="0"/>
          <w:sz w:val="24"/>
        </w:rPr>
      </w:pPr>
      <w:r>
        <w:rPr>
          <w:rFonts w:cs="宋体"/>
          <w:kern w:val="0"/>
          <w:szCs w:val="21"/>
        </w:rPr>
        <w:t> </w:t>
      </w:r>
    </w:p>
    <w:p>
      <w:pPr>
        <w:widowControl/>
        <w:spacing w:before="100" w:beforeAutospacing="1" w:after="100" w:afterAutospacing="1"/>
        <w:jc w:val="left"/>
        <w:rPr>
          <w:rFonts w:ascii="宋体" w:hAnsi="宋体" w:cs="宋体"/>
          <w:kern w:val="0"/>
          <w:sz w:val="24"/>
        </w:rPr>
      </w:pPr>
      <w:r>
        <w:rPr>
          <w:rFonts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投标人：</w:t>
      </w:r>
      <w:r>
        <w:rPr>
          <w:rFonts w:ascii="宋体" w:hAnsi="宋体" w:cs="宋体"/>
          <w:kern w:val="0"/>
          <w:szCs w:val="21"/>
          <w:u w:val="single"/>
        </w:rPr>
        <w:t>（全称并加盖单位公章）</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投标人代表签字：</w:t>
      </w:r>
      <w:r>
        <w:rPr>
          <w:rFonts w:ascii="宋体" w:hAnsi="宋体" w:cs="宋体"/>
          <w:kern w:val="0"/>
          <w:szCs w:val="21"/>
          <w:u w:val="single"/>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日期：</w:t>
      </w:r>
      <w:r>
        <w:rPr>
          <w:rFonts w:ascii="宋体" w:hAnsi="宋体" w:cs="宋体"/>
          <w:kern w:val="0"/>
          <w:szCs w:val="21"/>
          <w:u w:val="single"/>
        </w:rPr>
        <w:t>    </w:t>
      </w:r>
      <w:r>
        <w:rPr>
          <w:rFonts w:ascii="宋体" w:hAnsi="宋体" w:cs="宋体"/>
          <w:kern w:val="0"/>
          <w:szCs w:val="21"/>
        </w:rPr>
        <w:t>年</w:t>
      </w:r>
      <w:r>
        <w:rPr>
          <w:rFonts w:ascii="宋体" w:hAnsi="宋体" w:cs="宋体"/>
          <w:kern w:val="0"/>
          <w:szCs w:val="21"/>
          <w:u w:val="single"/>
        </w:rPr>
        <w:t>   </w:t>
      </w:r>
      <w:r>
        <w:rPr>
          <w:rFonts w:ascii="宋体" w:hAnsi="宋体" w:cs="宋体"/>
          <w:kern w:val="0"/>
          <w:szCs w:val="21"/>
        </w:rPr>
        <w:t>月</w:t>
      </w:r>
      <w:r>
        <w:rPr>
          <w:rFonts w:ascii="宋体" w:hAnsi="宋体" w:cs="宋体"/>
          <w:kern w:val="0"/>
          <w:szCs w:val="21"/>
          <w:u w:val="single"/>
        </w:rPr>
        <w:t>   </w:t>
      </w:r>
      <w:r>
        <w:rPr>
          <w:rFonts w:ascii="宋体" w:hAnsi="宋体" w:cs="宋体"/>
          <w:kern w:val="0"/>
          <w:szCs w:val="21"/>
        </w:rPr>
        <w:t>日</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center"/>
        <w:rPr>
          <w:rFonts w:hint="eastAsia"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b/>
          <w:bCs/>
          <w:kern w:val="0"/>
          <w:szCs w:val="21"/>
        </w:rPr>
      </w:pPr>
    </w:p>
    <w:p>
      <w:pPr>
        <w:widowControl/>
        <w:spacing w:before="100" w:beforeAutospacing="1" w:after="100" w:afterAutospacing="1"/>
        <w:jc w:val="center"/>
        <w:rPr>
          <w:rFonts w:ascii="宋体" w:hAnsi="宋体" w:cs="宋体"/>
          <w:kern w:val="0"/>
          <w:sz w:val="24"/>
        </w:rPr>
      </w:pPr>
      <w:r>
        <w:rPr>
          <w:rFonts w:ascii="宋体" w:hAnsi="宋体" w:cs="宋体"/>
          <w:b/>
          <w:bCs/>
          <w:kern w:val="0"/>
          <w:szCs w:val="21"/>
        </w:rPr>
        <w:t>-</w:t>
      </w:r>
      <w:r>
        <w:rPr>
          <w:rFonts w:hint="eastAsia" w:ascii="宋体" w:hAnsi="宋体" w:cs="宋体"/>
          <w:b/>
          <w:bCs/>
          <w:kern w:val="0"/>
          <w:szCs w:val="21"/>
        </w:rPr>
        <w:t>②</w:t>
      </w:r>
      <w:r>
        <w:rPr>
          <w:rFonts w:ascii="宋体" w:hAnsi="宋体" w:cs="宋体"/>
          <w:b/>
          <w:bCs/>
          <w:kern w:val="0"/>
          <w:szCs w:val="21"/>
        </w:rPr>
        <w:t>招标文件规定的其他资格证明文件（若有）</w:t>
      </w:r>
    </w:p>
    <w:p>
      <w:pPr>
        <w:widowControl/>
        <w:spacing w:before="100" w:beforeAutospacing="1" w:after="100" w:afterAutospacing="1"/>
        <w:jc w:val="left"/>
        <w:rPr>
          <w:rFonts w:ascii="宋体" w:hAnsi="宋体" w:cs="宋体"/>
          <w:kern w:val="0"/>
          <w:sz w:val="24"/>
        </w:rPr>
      </w:pPr>
      <w:r>
        <w:rPr>
          <w:rFonts w:ascii="宋体" w:hAnsi="宋体" w:cs="宋体"/>
          <w:b/>
          <w:bCs/>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b/>
          <w:bCs/>
          <w:kern w:val="0"/>
          <w:szCs w:val="21"/>
        </w:rPr>
        <w:t> </w:t>
      </w:r>
    </w:p>
    <w:p>
      <w:pPr>
        <w:widowControl/>
        <w:spacing w:before="100" w:beforeAutospacing="1" w:after="100" w:afterAutospacing="1"/>
        <w:jc w:val="center"/>
        <w:rPr>
          <w:rFonts w:ascii="宋体" w:hAnsi="宋体" w:cs="宋体"/>
          <w:kern w:val="0"/>
          <w:sz w:val="24"/>
        </w:rPr>
      </w:pPr>
      <w:r>
        <w:rPr>
          <w:rFonts w:ascii="宋体" w:hAnsi="宋体" w:cs="宋体"/>
          <w:kern w:val="0"/>
          <w:szCs w:val="21"/>
        </w:rPr>
        <w:t>编制说明</w:t>
      </w:r>
    </w:p>
    <w:p>
      <w:pPr>
        <w:widowControl/>
        <w:spacing w:before="100" w:beforeAutospacing="1" w:after="100" w:afterAutospacing="1"/>
        <w:jc w:val="center"/>
        <w:rPr>
          <w:rFonts w:ascii="宋体" w:hAnsi="宋体" w:cs="宋体"/>
          <w:kern w:val="0"/>
          <w:sz w:val="24"/>
        </w:rPr>
      </w:pPr>
      <w:r>
        <w:rPr>
          <w:rFonts w:ascii="宋体" w:hAnsi="宋体" w:cs="宋体"/>
          <w:kern w:val="0"/>
          <w:szCs w:val="21"/>
        </w:rPr>
        <w:t> </w:t>
      </w:r>
    </w:p>
    <w:p>
      <w:pPr>
        <w:widowControl/>
        <w:spacing w:before="100" w:beforeAutospacing="1" w:after="100" w:afterAutospacing="1"/>
        <w:ind w:firstLine="420"/>
        <w:jc w:val="left"/>
        <w:rPr>
          <w:rFonts w:ascii="宋体" w:hAnsi="宋体" w:cs="宋体"/>
          <w:kern w:val="0"/>
          <w:sz w:val="24"/>
        </w:rPr>
      </w:pPr>
      <w:r>
        <w:rPr>
          <w:rFonts w:ascii="宋体" w:hAnsi="宋体" w:cs="宋体"/>
          <w:kern w:val="0"/>
          <w:szCs w:val="21"/>
        </w:rPr>
        <w:t>除招标文件另有规定外，招标文件要求提交的除前述资格证明文件外的其他资格证明文件（若有）加盖投标人的单位公章后应在此项下提交。</w:t>
      </w:r>
    </w:p>
    <w:p>
      <w:pPr>
        <w:widowControl/>
        <w:spacing w:before="100" w:beforeAutospacing="1" w:after="100" w:afterAutospacing="1"/>
        <w:jc w:val="left"/>
        <w:rPr>
          <w:rFonts w:ascii="宋体" w:hAnsi="宋体" w:cs="宋体"/>
          <w:kern w:val="0"/>
          <w:sz w:val="24"/>
        </w:rPr>
      </w:pPr>
      <w:r>
        <w:rPr>
          <w:rFonts w:ascii="宋体" w:hAnsi="宋体" w:cs="宋体"/>
          <w:b/>
          <w:bCs/>
          <w:kern w:val="0"/>
          <w:szCs w:val="21"/>
        </w:rPr>
        <w:t> </w:t>
      </w:r>
    </w:p>
    <w:p>
      <w:pPr>
        <w:widowControl/>
        <w:spacing w:before="100" w:beforeAutospacing="1" w:after="100" w:afterAutospacing="1"/>
        <w:jc w:val="left"/>
        <w:rPr>
          <w:rFonts w:hint="eastAsia" w:ascii="宋体" w:hAnsi="宋体" w:cs="宋体"/>
          <w:kern w:val="0"/>
          <w:szCs w:val="21"/>
        </w:rPr>
      </w:pPr>
      <w:r>
        <w:rPr>
          <w:rFonts w:ascii="宋体" w:hAnsi="宋体" w:cs="宋体"/>
          <w:b/>
          <w:bCs/>
          <w:kern w:val="0"/>
          <w:szCs w:val="21"/>
        </w:rPr>
        <w:t> </w:t>
      </w:r>
    </w:p>
    <w:p>
      <w:pPr>
        <w:widowControl/>
        <w:spacing w:before="100" w:beforeAutospacing="1" w:after="100" w:afterAutospacing="1"/>
        <w:jc w:val="center"/>
        <w:rPr>
          <w:rFonts w:ascii="宋体" w:hAnsi="宋体" w:cs="宋体"/>
          <w:kern w:val="0"/>
          <w:sz w:val="24"/>
        </w:rPr>
      </w:pPr>
      <w:r>
        <w:rPr>
          <w:rFonts w:ascii="宋体" w:hAnsi="宋体" w:cs="宋体"/>
          <w:b/>
          <w:bCs/>
          <w:kern w:val="0"/>
          <w:szCs w:val="21"/>
        </w:rPr>
        <w:t>投标保证金</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center"/>
        <w:rPr>
          <w:rFonts w:ascii="宋体" w:hAnsi="宋体" w:cs="宋体"/>
          <w:kern w:val="0"/>
          <w:sz w:val="24"/>
        </w:rPr>
      </w:pPr>
      <w:r>
        <w:rPr>
          <w:rFonts w:ascii="宋体" w:hAnsi="宋体" w:cs="宋体"/>
          <w:kern w:val="0"/>
          <w:szCs w:val="21"/>
        </w:rPr>
        <w:t>编制说明</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1、在此项下提交的</w:t>
      </w:r>
      <w:r>
        <w:rPr>
          <w:rFonts w:ascii="宋体" w:hAnsi="宋体" w:cs="宋体"/>
          <w:b/>
          <w:bCs/>
          <w:kern w:val="0"/>
          <w:szCs w:val="21"/>
        </w:rPr>
        <w:t>“投标保证金”</w:t>
      </w:r>
      <w:r>
        <w:rPr>
          <w:rFonts w:ascii="宋体" w:hAnsi="宋体" w:cs="宋体"/>
          <w:kern w:val="0"/>
          <w:szCs w:val="21"/>
        </w:rPr>
        <w:t>材料可使用转账凭证复印件。</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p>
    <w:p>
      <w:pPr>
        <w:rPr>
          <w:rFonts w:hint="eastAsia"/>
          <w:b/>
          <w:bCs/>
        </w:rPr>
      </w:pPr>
    </w:p>
    <w:p>
      <w:pPr>
        <w:rPr>
          <w:rFonts w:hint="eastAsia"/>
          <w:b/>
          <w:bCs/>
        </w:rPr>
      </w:pPr>
    </w:p>
    <w:p>
      <w:pPr>
        <w:rPr>
          <w:rFonts w:hint="eastAsia"/>
          <w:b/>
          <w:bCs/>
        </w:rPr>
        <w:sectPr>
          <w:pgSz w:w="11906" w:h="16838"/>
          <w:pgMar w:top="1418" w:right="1134" w:bottom="1418" w:left="1134" w:header="851" w:footer="992" w:gutter="0"/>
          <w:cols w:space="720" w:num="1"/>
          <w:docGrid w:type="lines" w:linePitch="312" w:charSpace="0"/>
        </w:sectPr>
      </w:pPr>
    </w:p>
    <w:p>
      <w:pPr>
        <w:jc w:val="center"/>
        <w:rPr>
          <w:rFonts w:hint="eastAsia"/>
          <w:b/>
          <w:bCs/>
          <w:sz w:val="30"/>
          <w:szCs w:val="30"/>
        </w:rPr>
      </w:pPr>
      <w:r>
        <w:rPr>
          <w:rFonts w:hint="eastAsia"/>
          <w:b/>
          <w:bCs/>
          <w:sz w:val="30"/>
          <w:szCs w:val="30"/>
        </w:rPr>
        <w:t>投标报价明细表</w:t>
      </w:r>
    </w:p>
    <w:p>
      <w:pPr>
        <w:rPr>
          <w:rFonts w:hint="eastAsia"/>
          <w:b/>
          <w:bCs/>
        </w:rPr>
      </w:pPr>
    </w:p>
    <w:p>
      <w:pPr>
        <w:rPr>
          <w:rFonts w:hint="eastAsia"/>
          <w:b/>
          <w:bCs/>
        </w:rPr>
      </w:pPr>
    </w:p>
    <w:p>
      <w:pPr>
        <w:rPr>
          <w:rFonts w:hint="eastAsia"/>
          <w:b/>
          <w:bCs/>
        </w:rPr>
      </w:pPr>
    </w:p>
    <w:p>
      <w:pPr>
        <w:rPr>
          <w:rFonts w:hint="eastAsia"/>
          <w:b/>
          <w:bCs/>
        </w:rPr>
      </w:pPr>
      <w:r>
        <w:rPr>
          <w:rFonts w:hint="eastAsia"/>
          <w:b/>
          <w:bCs/>
        </w:rPr>
        <w:t>招标人致投标人须知：</w:t>
      </w:r>
    </w:p>
    <w:p>
      <w:pPr>
        <w:rPr>
          <w:rFonts w:hint="eastAsia"/>
          <w:b/>
          <w:bCs/>
        </w:rPr>
      </w:pPr>
      <w:r>
        <w:rPr>
          <w:rFonts w:hint="eastAsia"/>
          <w:b/>
          <w:bCs/>
        </w:rPr>
        <w:t>1、投标报价是履行合同的最终价格，应包括施工设备、劳务、管理、材料、维护、税金、标准附件、备品备件、专用工具、包装、运输、装卸、保险、货到就位以及安装、调试、培训、保修等一切税金和费用。</w:t>
      </w:r>
    </w:p>
    <w:p>
      <w:pPr>
        <w:rPr>
          <w:rFonts w:hint="eastAsia"/>
          <w:b/>
          <w:bCs/>
        </w:rPr>
      </w:pPr>
      <w:r>
        <w:rPr>
          <w:rFonts w:hint="eastAsia"/>
          <w:b/>
          <w:bCs/>
        </w:rPr>
        <w:t>2、投标人应开具合法发票。</w:t>
      </w:r>
    </w:p>
    <w:p>
      <w:pPr>
        <w:rPr>
          <w:rFonts w:hint="eastAsia"/>
          <w:b/>
          <w:bCs/>
        </w:rPr>
      </w:pPr>
      <w:r>
        <w:rPr>
          <w:rFonts w:hint="eastAsia"/>
          <w:b/>
          <w:bCs/>
        </w:rPr>
        <w:t>3、我方不接受有任何可选择性的报价（如中标后优惠折扣、承诺愿意接受其他供应商报价等方式的变相二次报价），每一个投标人只能有一个报价，我方仅接受投标方提交的最终报价。</w:t>
      </w:r>
    </w:p>
    <w:p>
      <w:pPr>
        <w:rPr>
          <w:rFonts w:hint="eastAsia"/>
          <w:b/>
          <w:bCs/>
        </w:rPr>
      </w:pPr>
      <w:r>
        <w:rPr>
          <w:rFonts w:hint="eastAsia"/>
          <w:b/>
          <w:bCs/>
        </w:rPr>
        <w:t>4、报价内容详见附件《报价明细表》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sz w:val="30"/>
          <w:szCs w:val="30"/>
        </w:rPr>
      </w:pPr>
      <w:r>
        <w:rPr>
          <w:b/>
          <w:bCs/>
        </w:rPr>
        <w:br w:type="page"/>
      </w:r>
      <w:r>
        <w:rPr>
          <w:rFonts w:hint="eastAsia"/>
          <w:sz w:val="30"/>
          <w:szCs w:val="30"/>
        </w:rPr>
        <w:t>其他说明</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投标人：</w:t>
      </w:r>
      <w:r>
        <w:rPr>
          <w:rFonts w:hint="eastAsia"/>
          <w:u w:val="single"/>
        </w:rPr>
        <w:t xml:space="preserve">                   </w:t>
      </w:r>
      <w:r>
        <w:rPr>
          <w:rFonts w:hint="eastAsia"/>
        </w:rPr>
        <w:t xml:space="preserve"> （盖章） </w:t>
      </w:r>
    </w:p>
    <w:p>
      <w:pPr>
        <w:rPr>
          <w:rFonts w:hint="eastAsia"/>
        </w:rPr>
      </w:pPr>
      <w:r>
        <w:rPr>
          <w:rFonts w:hint="eastAsia"/>
        </w:rPr>
        <w:t xml:space="preserve">  法定代表人或授权代理人：</w:t>
      </w:r>
      <w:r>
        <w:rPr>
          <w:rFonts w:hint="eastAsia"/>
          <w:u w:val="single"/>
        </w:rPr>
        <w:t xml:space="preserve">            </w:t>
      </w:r>
      <w:r>
        <w:rPr>
          <w:rFonts w:hint="eastAsia"/>
        </w:rPr>
        <w:t xml:space="preserve"> </w:t>
      </w:r>
    </w:p>
    <w:p>
      <w:pPr>
        <w:rPr>
          <w:rFonts w:hint="eastAsia"/>
        </w:rPr>
      </w:pPr>
      <w:r>
        <w:rPr>
          <w:rFonts w:hint="eastAsia"/>
        </w:rPr>
        <w:t xml:space="preserve">  日    期：</w:t>
      </w:r>
      <w:r>
        <w:rPr>
          <w:rFonts w:hint="eastAsia"/>
          <w:u w:val="single"/>
        </w:rPr>
        <w:t xml:space="preserve">     </w:t>
      </w:r>
      <w:r>
        <w:rPr>
          <w:rFonts w:hint="eastAsia"/>
        </w:rPr>
        <w:t xml:space="preserve">年 </w:t>
      </w:r>
      <w:r>
        <w:rPr>
          <w:rFonts w:hint="eastAsia"/>
          <w:u w:val="single"/>
        </w:rPr>
        <w:t xml:space="preserve">     </w:t>
      </w:r>
      <w:r>
        <w:rPr>
          <w:rFonts w:hint="eastAsia"/>
        </w:rPr>
        <w:t xml:space="preserve">月 </w:t>
      </w:r>
      <w:r>
        <w:rPr>
          <w:rFonts w:hint="eastAsia"/>
          <w:u w:val="single"/>
        </w:rPr>
        <w:t xml:space="preserve">      </w:t>
      </w:r>
      <w:r>
        <w:rPr>
          <w:rFonts w:hint="eastAsia"/>
        </w:rPr>
        <w:t>日</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bookmarkEnd w:id="85"/>
    <w:bookmarkEnd w:id="86"/>
    <w:bookmarkEnd w:id="87"/>
    <w:bookmarkEnd w:id="88"/>
    <w:bookmarkEnd w:id="89"/>
    <w:p>
      <w:pPr>
        <w:rPr>
          <w:rFonts w:hint="eastAsia" w:ascii="宋体" w:hAnsi="宋体" w:cs="宋体"/>
          <w:b/>
          <w:bCs/>
          <w:sz w:val="32"/>
          <w:szCs w:val="32"/>
        </w:rPr>
      </w:pPr>
    </w:p>
    <w:p/>
    <w:sectPr>
      <w:pgSz w:w="11906" w:h="16838"/>
      <w:pgMar w:top="1418" w:right="1134" w:bottom="1418"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EJZ9nOAQAAlgMAAA4AAABkcnMvZTJvRG9jLnhtbK1TS27bMBDdF+gd&#10;CO5rWm7cBILlIIWRokDRFkhzAJqiLAL8gUNb8gXaG3TVTfc9l8/RISU5abrJIhtqODN6M+/NcHXd&#10;G00OMoBytqLFbE6JtMLVyu4qev/t9s0VJRC5rbl2Vlb0KIFer1+/WnW+lAvXOl3LQBDEQtn5irYx&#10;+pIxEK00HGbOS4vBxgXDI17DjtWBd4huNFvM5+9Y50LtgxMSAL2bIUhHxPAcQNc0SsiNE3sjbRxQ&#10;g9Q8IiVolQe6zt02jRTxS9OAjERXFJnGfGIRtLfpZOsVL3eB+1aJsQX+nBaecDJcWSx6htrwyMk+&#10;qP+gjBLBgWviTDjDBiJZEWRRzJ9oc9dyLzMXlBr8WXR4OVjx+fA1EFVXdEGJ5QYHfvr54/Trz+n3&#10;d1IkeToPJWbdecyL/XvX49JMfkBnYt03waQv8iEYR3GPZ3FlH4lA5/Ly8mpJicBI8ba4uFgmEPbw&#10;rw8QP0hnSDIqGnB0WVF++ARxSJ1SUinrbpXWeXza/uNAzORhqfGhwWTFftuPbLauPiKZDqdeUYtL&#10;Ton+aFHUtCCTESZjOxl7H9SuzRuU6oG/2UdsIveWKgywY2EcV2Y3rlbah8f3nPXwnN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DBCWfZzgEAAJYDAAAOAAAAAAAAAAEAIAAAAB8BAABkcnMv&#10;ZTJvRG9jLnhtbFBLBQYAAAAABgAGAFkBAABf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32</w:t>
    </w:r>
    <w:r>
      <w:rPr>
        <w:b/>
        <w:bCs/>
        <w:sz w:val="24"/>
        <w:szCs w:val="24"/>
      </w:rPr>
      <w:fldChar w:fldCharType="end"/>
    </w:r>
  </w:p>
  <w:p>
    <w:pPr>
      <w:pStyle w:val="11"/>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47</w:t>
    </w:r>
    <w:r>
      <w:rPr>
        <w:b/>
        <w:bCs/>
        <w:sz w:val="24"/>
        <w:szCs w:val="24"/>
      </w:rPr>
      <w:fldChar w:fldCharType="end"/>
    </w:r>
  </w:p>
  <w:p>
    <w:pPr>
      <w:pStyle w:val="11"/>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35307"/>
    <w:multiLevelType w:val="singleLevel"/>
    <w:tmpl w:val="03335307"/>
    <w:lvl w:ilvl="0" w:tentative="0">
      <w:start w:val="6"/>
      <w:numFmt w:val="decimal"/>
      <w:suff w:val="space"/>
      <w:lvlText w:val="%1."/>
      <w:lvlJc w:val="left"/>
    </w:lvl>
  </w:abstractNum>
  <w:abstractNum w:abstractNumId="1">
    <w:nsid w:val="134D2AD8"/>
    <w:multiLevelType w:val="multilevel"/>
    <w:tmpl w:val="134D2AD8"/>
    <w:lvl w:ilvl="0" w:tentative="0">
      <w:start w:val="1"/>
      <w:numFmt w:val="decimal"/>
      <w:pStyle w:val="29"/>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1A461551"/>
    <w:multiLevelType w:val="multilevel"/>
    <w:tmpl w:val="1A461551"/>
    <w:lvl w:ilvl="0" w:tentative="0">
      <w:start w:val="1"/>
      <w:numFmt w:val="decimal"/>
      <w:lvlText w:val="%1)"/>
      <w:lvlJc w:val="left"/>
      <w:pPr>
        <w:tabs>
          <w:tab w:val="left" w:pos="425"/>
        </w:tabs>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
    <w:nsid w:val="53795891"/>
    <w:multiLevelType w:val="singleLevel"/>
    <w:tmpl w:val="53795891"/>
    <w:lvl w:ilvl="0" w:tentative="0">
      <w:start w:val="1"/>
      <w:numFmt w:val="chineseCounting"/>
      <w:suff w:val="nothing"/>
      <w:lvlText w:val="（%1）"/>
      <w:lvlJc w:val="left"/>
    </w:lvl>
  </w:abstractNum>
  <w:abstractNum w:abstractNumId="4">
    <w:nsid w:val="53795DC9"/>
    <w:multiLevelType w:val="multilevel"/>
    <w:tmpl w:val="53795DC9"/>
    <w:lvl w:ilvl="0" w:tentative="0">
      <w:start w:val="1"/>
      <w:numFmt w:val="decimal"/>
      <w:lvlText w:val="3.2.%1"/>
      <w:lvlJc w:val="left"/>
      <w:pPr>
        <w:tabs>
          <w:tab w:val="left" w:pos="425"/>
        </w:tabs>
        <w:ind w:left="425" w:hanging="425"/>
      </w:pPr>
      <w:rPr>
        <w:rFonts w:hint="default" w:ascii="宋体" w:hAnsi="宋体" w:eastAsia="宋体" w:cs="宋体"/>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5">
    <w:nsid w:val="53795E10"/>
    <w:multiLevelType w:val="multilevel"/>
    <w:tmpl w:val="53795E10"/>
    <w:lvl w:ilvl="0" w:tentative="0">
      <w:start w:val="1"/>
      <w:numFmt w:val="decimal"/>
      <w:lvlText w:val="2.2.%1"/>
      <w:lvlJc w:val="left"/>
      <w:pPr>
        <w:tabs>
          <w:tab w:val="left" w:pos="425"/>
        </w:tabs>
        <w:ind w:left="425" w:hanging="425"/>
      </w:pPr>
      <w:rPr>
        <w:rFonts w:hint="default" w:ascii="宋体" w:hAnsi="宋体" w:eastAsia="宋体" w:cs="宋体"/>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6">
    <w:nsid w:val="537C4E87"/>
    <w:multiLevelType w:val="singleLevel"/>
    <w:tmpl w:val="537C4E87"/>
    <w:lvl w:ilvl="0" w:tentative="0">
      <w:start w:val="1"/>
      <w:numFmt w:val="decimal"/>
      <w:lvlText w:val="%1."/>
      <w:lvlJc w:val="left"/>
      <w:pPr>
        <w:tabs>
          <w:tab w:val="left" w:pos="567"/>
        </w:tabs>
        <w:ind w:left="567" w:hanging="425"/>
      </w:pPr>
      <w:rPr>
        <w:rFonts w:hint="default"/>
      </w:rPr>
    </w:lvl>
  </w:abstractNum>
  <w:abstractNum w:abstractNumId="7">
    <w:nsid w:val="5382DC15"/>
    <w:multiLevelType w:val="singleLevel"/>
    <w:tmpl w:val="5382DC15"/>
    <w:lvl w:ilvl="0" w:tentative="0">
      <w:start w:val="1"/>
      <w:numFmt w:val="decimal"/>
      <w:lvlText w:val="%1)"/>
      <w:lvlJc w:val="left"/>
      <w:pPr>
        <w:tabs>
          <w:tab w:val="left" w:pos="425"/>
        </w:tabs>
        <w:ind w:left="425" w:hanging="425"/>
      </w:pPr>
      <w:rPr>
        <w:rFonts w:hint="default"/>
      </w:rPr>
    </w:lvl>
  </w:abstractNum>
  <w:abstractNum w:abstractNumId="8">
    <w:nsid w:val="53853C13"/>
    <w:multiLevelType w:val="singleLevel"/>
    <w:tmpl w:val="53853C13"/>
    <w:lvl w:ilvl="0" w:tentative="0">
      <w:start w:val="1"/>
      <w:numFmt w:val="decimal"/>
      <w:lvlText w:val="%1)"/>
      <w:lvlJc w:val="left"/>
      <w:pPr>
        <w:tabs>
          <w:tab w:val="left" w:pos="425"/>
        </w:tabs>
        <w:ind w:left="425" w:hanging="425"/>
      </w:pPr>
      <w:rPr>
        <w:rFonts w:hint="default"/>
      </w:rPr>
    </w:lvl>
  </w:abstractNum>
  <w:abstractNum w:abstractNumId="9">
    <w:nsid w:val="56662F4B"/>
    <w:multiLevelType w:val="singleLevel"/>
    <w:tmpl w:val="56662F4B"/>
    <w:lvl w:ilvl="0" w:tentative="0">
      <w:start w:val="1"/>
      <w:numFmt w:val="chineseCounting"/>
      <w:suff w:val="nothing"/>
      <w:lvlText w:val="%1、"/>
      <w:lvlJc w:val="left"/>
      <w:pPr>
        <w:ind w:left="0" w:firstLine="420"/>
      </w:pPr>
      <w:rPr>
        <w:rFonts w:hint="eastAsia"/>
      </w:rPr>
    </w:lvl>
  </w:abstractNum>
  <w:abstractNum w:abstractNumId="10">
    <w:nsid w:val="567105CE"/>
    <w:multiLevelType w:val="singleLevel"/>
    <w:tmpl w:val="567105CE"/>
    <w:lvl w:ilvl="0" w:tentative="0">
      <w:start w:val="1"/>
      <w:numFmt w:val="decimal"/>
      <w:lvlText w:val="%1)"/>
      <w:lvlJc w:val="left"/>
      <w:pPr>
        <w:tabs>
          <w:tab w:val="left" w:pos="425"/>
        </w:tabs>
        <w:ind w:left="425" w:hanging="425"/>
      </w:pPr>
      <w:rPr>
        <w:rFonts w:hint="default"/>
      </w:rPr>
    </w:lvl>
  </w:abstractNum>
  <w:num w:numId="1">
    <w:abstractNumId w:val="1"/>
  </w:num>
  <w:num w:numId="2">
    <w:abstractNumId w:val="3"/>
  </w:num>
  <w:num w:numId="3">
    <w:abstractNumId w:val="6"/>
  </w:num>
  <w:num w:numId="4">
    <w:abstractNumId w:val="0"/>
  </w:num>
  <w:num w:numId="5">
    <w:abstractNumId w:val="8"/>
  </w:num>
  <w:num w:numId="6">
    <w:abstractNumId w:val="5"/>
  </w:num>
  <w:num w:numId="7">
    <w:abstractNumId w:val="7"/>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153C"/>
    <w:rsid w:val="000A32E1"/>
    <w:rsid w:val="000C5FA7"/>
    <w:rsid w:val="00183206"/>
    <w:rsid w:val="001B246A"/>
    <w:rsid w:val="00303E2B"/>
    <w:rsid w:val="00382320"/>
    <w:rsid w:val="003D17CB"/>
    <w:rsid w:val="00421D76"/>
    <w:rsid w:val="00422942"/>
    <w:rsid w:val="00535F43"/>
    <w:rsid w:val="0057456D"/>
    <w:rsid w:val="005C5F22"/>
    <w:rsid w:val="006304ED"/>
    <w:rsid w:val="00677A05"/>
    <w:rsid w:val="006B1990"/>
    <w:rsid w:val="006B4DFD"/>
    <w:rsid w:val="006C2247"/>
    <w:rsid w:val="00775029"/>
    <w:rsid w:val="007900DD"/>
    <w:rsid w:val="00840FCC"/>
    <w:rsid w:val="00841D31"/>
    <w:rsid w:val="00877104"/>
    <w:rsid w:val="00883252"/>
    <w:rsid w:val="009175CC"/>
    <w:rsid w:val="00943867"/>
    <w:rsid w:val="00946EFB"/>
    <w:rsid w:val="0099056C"/>
    <w:rsid w:val="00A13E64"/>
    <w:rsid w:val="00A4583A"/>
    <w:rsid w:val="00A7172A"/>
    <w:rsid w:val="00AE7A37"/>
    <w:rsid w:val="00AF1833"/>
    <w:rsid w:val="00B2724A"/>
    <w:rsid w:val="00B60B1D"/>
    <w:rsid w:val="00B77971"/>
    <w:rsid w:val="00BD3B58"/>
    <w:rsid w:val="00BE571B"/>
    <w:rsid w:val="00C4340C"/>
    <w:rsid w:val="00C4446D"/>
    <w:rsid w:val="00C56AF4"/>
    <w:rsid w:val="00C82E2A"/>
    <w:rsid w:val="00D77090"/>
    <w:rsid w:val="00E04195"/>
    <w:rsid w:val="00EB61B4"/>
    <w:rsid w:val="00F529C5"/>
    <w:rsid w:val="00FC01C2"/>
    <w:rsid w:val="02102D5A"/>
    <w:rsid w:val="030458D6"/>
    <w:rsid w:val="05336D00"/>
    <w:rsid w:val="05D8381B"/>
    <w:rsid w:val="0EAA4213"/>
    <w:rsid w:val="122A3BBE"/>
    <w:rsid w:val="14350BBA"/>
    <w:rsid w:val="184B4CB4"/>
    <w:rsid w:val="1A98087A"/>
    <w:rsid w:val="1B875EBB"/>
    <w:rsid w:val="1C922ECF"/>
    <w:rsid w:val="1FE255F6"/>
    <w:rsid w:val="21B723C0"/>
    <w:rsid w:val="22385FF7"/>
    <w:rsid w:val="24A00756"/>
    <w:rsid w:val="276E0434"/>
    <w:rsid w:val="277962C0"/>
    <w:rsid w:val="28101DD7"/>
    <w:rsid w:val="296F5B71"/>
    <w:rsid w:val="2B326AF2"/>
    <w:rsid w:val="2BD1438B"/>
    <w:rsid w:val="2CAD165B"/>
    <w:rsid w:val="2E6372AD"/>
    <w:rsid w:val="30E57296"/>
    <w:rsid w:val="35683FB4"/>
    <w:rsid w:val="35CF772F"/>
    <w:rsid w:val="36C5025F"/>
    <w:rsid w:val="3A3F15B5"/>
    <w:rsid w:val="3CEA3C57"/>
    <w:rsid w:val="3F4A5BC7"/>
    <w:rsid w:val="44633AB3"/>
    <w:rsid w:val="44CA0531"/>
    <w:rsid w:val="470A14DD"/>
    <w:rsid w:val="4A477482"/>
    <w:rsid w:val="4A596784"/>
    <w:rsid w:val="4A993C25"/>
    <w:rsid w:val="4AD9562B"/>
    <w:rsid w:val="4ADF20CB"/>
    <w:rsid w:val="4B0A6074"/>
    <w:rsid w:val="4D345432"/>
    <w:rsid w:val="4D8E62FB"/>
    <w:rsid w:val="4F6B0F27"/>
    <w:rsid w:val="514F5022"/>
    <w:rsid w:val="52FC65CA"/>
    <w:rsid w:val="54123691"/>
    <w:rsid w:val="57081328"/>
    <w:rsid w:val="57F80E89"/>
    <w:rsid w:val="5AAD7E12"/>
    <w:rsid w:val="5AB64B36"/>
    <w:rsid w:val="5E2A06A4"/>
    <w:rsid w:val="60AD65BC"/>
    <w:rsid w:val="6217677D"/>
    <w:rsid w:val="62923F75"/>
    <w:rsid w:val="62A05976"/>
    <w:rsid w:val="63087DAD"/>
    <w:rsid w:val="64704816"/>
    <w:rsid w:val="654655A5"/>
    <w:rsid w:val="666A0D1F"/>
    <w:rsid w:val="69DB1C7E"/>
    <w:rsid w:val="6A2E43D5"/>
    <w:rsid w:val="6CAE4338"/>
    <w:rsid w:val="6D3650F5"/>
    <w:rsid w:val="70D010D5"/>
    <w:rsid w:val="724D380F"/>
    <w:rsid w:val="731E21C9"/>
    <w:rsid w:val="74961CA9"/>
    <w:rsid w:val="75040AF6"/>
    <w:rsid w:val="7608540F"/>
    <w:rsid w:val="789A23D4"/>
    <w:rsid w:val="7B4C5DF7"/>
    <w:rsid w:val="7CE854E2"/>
    <w:rsid w:val="7EA951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32"/>
      <w:szCs w:val="44"/>
    </w:rPr>
  </w:style>
  <w:style w:type="paragraph" w:styleId="3">
    <w:name w:val="heading 3"/>
    <w:basedOn w:val="1"/>
    <w:next w:val="1"/>
    <w:link w:val="24"/>
    <w:qFormat/>
    <w:uiPriority w:val="0"/>
    <w:pPr>
      <w:keepNext/>
      <w:keepLines/>
      <w:spacing w:line="360" w:lineRule="auto"/>
      <w:outlineLvl w:val="2"/>
    </w:pPr>
    <w:rPr>
      <w:b/>
      <w:bCs/>
      <w:sz w:val="24"/>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9">
    <w:name w:val="Default Paragraph Font"/>
    <w:semiHidden/>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annotation text"/>
    <w:basedOn w:val="1"/>
    <w:semiHidden/>
    <w:qFormat/>
    <w:uiPriority w:val="0"/>
    <w:pPr>
      <w:jc w:val="left"/>
    </w:pPr>
  </w:style>
  <w:style w:type="paragraph" w:styleId="7">
    <w:name w:val="Body Text Indent"/>
    <w:basedOn w:val="1"/>
    <w:qFormat/>
    <w:uiPriority w:val="0"/>
    <w:pPr>
      <w:autoSpaceDE w:val="0"/>
      <w:autoSpaceDN w:val="0"/>
      <w:adjustRightInd w:val="0"/>
      <w:ind w:left="1995" w:leftChars="50" w:hanging="1890" w:hangingChars="900"/>
    </w:pPr>
    <w:rPr>
      <w:rFonts w:ascii="宋体" w:hAnsi="宋体"/>
      <w:szCs w:val="21"/>
    </w:rPr>
  </w:style>
  <w:style w:type="paragraph" w:styleId="8">
    <w:name w:val="toc 3"/>
    <w:basedOn w:val="1"/>
    <w:next w:val="1"/>
    <w:qFormat/>
    <w:uiPriority w:val="39"/>
    <w:pPr>
      <w:tabs>
        <w:tab w:val="right" w:leader="dot" w:pos="9628"/>
      </w:tabs>
      <w:spacing w:line="408" w:lineRule="auto"/>
      <w:ind w:left="840" w:leftChars="400"/>
    </w:pPr>
    <w:rPr>
      <w:color w:val="FF0000"/>
    </w:rPr>
  </w:style>
  <w:style w:type="paragraph" w:styleId="9">
    <w:name w:val="Plain Text"/>
    <w:basedOn w:val="1"/>
    <w:qFormat/>
    <w:uiPriority w:val="0"/>
    <w:rPr>
      <w:rFonts w:ascii="宋体" w:hAnsi="Courier New" w:cs="Courier New"/>
      <w:szCs w:val="21"/>
    </w:rPr>
  </w:style>
  <w:style w:type="paragraph" w:styleId="10">
    <w:name w:val="Balloon Text"/>
    <w:basedOn w:val="1"/>
    <w:semiHidden/>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9628"/>
      </w:tabs>
    </w:pPr>
  </w:style>
  <w:style w:type="paragraph" w:styleId="14">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15">
    <w:name w:val="Body Text Indent 3"/>
    <w:basedOn w:val="1"/>
    <w:qFormat/>
    <w:uiPriority w:val="0"/>
    <w:pPr>
      <w:snapToGrid w:val="0"/>
      <w:ind w:firstLine="480" w:firstLineChars="200"/>
      <w:jc w:val="left"/>
    </w:pPr>
    <w:rPr>
      <w:rFonts w:ascii="仿宋_GB2312" w:hAnsi="宋体" w:eastAsia="仿宋_GB2312"/>
      <w:color w:val="000000"/>
      <w:sz w:val="24"/>
    </w:rPr>
  </w:style>
  <w:style w:type="paragraph" w:styleId="16">
    <w:name w:val="toc 2"/>
    <w:basedOn w:val="1"/>
    <w:next w:val="1"/>
    <w:unhideWhenUsed/>
    <w:qFormat/>
    <w:uiPriority w:val="39"/>
    <w:pPr>
      <w:widowControl/>
      <w:spacing w:after="100" w:afterLines="0" w:line="276" w:lineRule="auto"/>
      <w:ind w:left="220"/>
      <w:jc w:val="left"/>
    </w:pPr>
    <w:rPr>
      <w:rFonts w:ascii="Calibri" w:hAnsi="Calibri" w:eastAsia="宋体" w:cs="Times New Roman"/>
      <w:kern w:val="0"/>
      <w:sz w:val="22"/>
      <w:szCs w:val="22"/>
    </w:rPr>
  </w:style>
  <w:style w:type="paragraph" w:styleId="17">
    <w:name w:val="annotation subject"/>
    <w:basedOn w:val="6"/>
    <w:next w:val="6"/>
    <w:semiHidden/>
    <w:qFormat/>
    <w:uiPriority w:val="0"/>
    <w:rPr>
      <w:b/>
      <w:bCs/>
    </w:rPr>
  </w:style>
  <w:style w:type="character" w:styleId="20">
    <w:name w:val="Strong"/>
    <w:qFormat/>
    <w:uiPriority w:val="0"/>
    <w:rPr>
      <w:b/>
      <w:bCs/>
    </w:r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semiHidden/>
    <w:qFormat/>
    <w:uiPriority w:val="0"/>
    <w:rPr>
      <w:sz w:val="21"/>
      <w:szCs w:val="21"/>
    </w:rPr>
  </w:style>
  <w:style w:type="character" w:customStyle="1" w:styleId="24">
    <w:name w:val="标题 3 Char"/>
    <w:link w:val="3"/>
    <w:qFormat/>
    <w:uiPriority w:val="0"/>
    <w:rPr>
      <w:rFonts w:eastAsia="宋体"/>
      <w:b/>
      <w:bCs/>
      <w:kern w:val="2"/>
      <w:sz w:val="24"/>
      <w:szCs w:val="32"/>
      <w:lang w:val="en-US" w:eastAsia="zh-CN" w:bidi="ar-SA"/>
    </w:rPr>
  </w:style>
  <w:style w:type="character" w:customStyle="1" w:styleId="25">
    <w:name w:val="页脚 Char"/>
    <w:link w:val="11"/>
    <w:qFormat/>
    <w:uiPriority w:val="99"/>
    <w:rPr>
      <w:kern w:val="2"/>
      <w:sz w:val="18"/>
      <w:szCs w:val="18"/>
    </w:rPr>
  </w:style>
  <w:style w:type="character" w:customStyle="1" w:styleId="26">
    <w:name w:val="样式 Char"/>
    <w:qFormat/>
    <w:uiPriority w:val="0"/>
    <w:rPr>
      <w:rFonts w:ascii="宋体" w:hAnsi="宋体" w:eastAsia="宋体" w:cs="宋体"/>
      <w:sz w:val="24"/>
      <w:szCs w:val="24"/>
      <w:lang w:val="en-US" w:eastAsia="zh-CN" w:bidi="ar-SA"/>
    </w:rPr>
  </w:style>
  <w:style w:type="character" w:customStyle="1" w:styleId="27">
    <w:name w:val="textfont1"/>
    <w:qFormat/>
    <w:uiPriority w:val="0"/>
    <w:rPr>
      <w:sz w:val="22"/>
      <w:szCs w:val="22"/>
    </w:rPr>
  </w:style>
  <w:style w:type="paragraph" w:customStyle="1" w:styleId="28">
    <w:name w:val="Char1"/>
    <w:basedOn w:val="1"/>
    <w:qFormat/>
    <w:uiPriority w:val="0"/>
    <w:pPr>
      <w:widowControl/>
      <w:spacing w:after="160" w:afterLines="0" w:line="240" w:lineRule="exact"/>
      <w:jc w:val="left"/>
    </w:pPr>
    <w:rPr>
      <w:rFonts w:ascii="Verdana" w:hAnsi="Verdana"/>
      <w:kern w:val="0"/>
      <w:szCs w:val="20"/>
      <w:lang w:eastAsia="en-US"/>
    </w:rPr>
  </w:style>
  <w:style w:type="paragraph" w:customStyle="1" w:styleId="29">
    <w:name w:val="aaaa"/>
    <w:basedOn w:val="2"/>
    <w:qFormat/>
    <w:uiPriority w:val="0"/>
    <w:pPr>
      <w:widowControl/>
      <w:numPr>
        <w:ilvl w:val="0"/>
        <w:numId w:val="1"/>
      </w:numPr>
      <w:spacing w:before="240" w:beforeLines="0" w:after="0" w:afterLines="0" w:line="360" w:lineRule="auto"/>
      <w:jc w:val="left"/>
    </w:pPr>
    <w:rPr>
      <w:rFonts w:ascii="宋体" w:hAnsi="宋体"/>
      <w:bCs w:val="0"/>
      <w:sz w:val="24"/>
      <w:szCs w:val="24"/>
    </w:rPr>
  </w:style>
  <w:style w:type="paragraph" w:customStyle="1" w:styleId="30">
    <w:name w:val=" Char1"/>
    <w:basedOn w:val="5"/>
    <w:qFormat/>
    <w:uiPriority w:val="0"/>
    <w:rPr>
      <w:rFonts w:ascii="Tahoma" w:hAnsi="Tahoma"/>
      <w:sz w:val="24"/>
    </w:rPr>
  </w:style>
  <w:style w:type="paragraph" w:customStyle="1" w:styleId="31">
    <w:name w:val="Char"/>
    <w:basedOn w:val="5"/>
    <w:qFormat/>
    <w:uiPriority w:val="0"/>
    <w:rPr>
      <w:rFonts w:ascii="Tahoma" w:hAnsi="Tahoma"/>
      <w:sz w:val="24"/>
    </w:rPr>
  </w:style>
  <w:style w:type="paragraph" w:customStyle="1" w:styleId="32">
    <w:name w:val="List Paragraph1"/>
    <w:qFormat/>
    <w:uiPriority w:val="34"/>
    <w:pPr>
      <w:ind w:firstLine="420" w:firstLineChars="200"/>
    </w:pPr>
    <w:rPr>
      <w:rFonts w:ascii="Calibri" w:hAnsi="Calibri" w:eastAsia="宋体" w:cs="Calibri"/>
      <w:lang w:val="en-US" w:eastAsia="zh-CN" w:bidi="ar-SA"/>
    </w:rPr>
  </w:style>
  <w:style w:type="paragraph" w:customStyle="1" w:styleId="33">
    <w:name w:val="列出段落1"/>
    <w:qFormat/>
    <w:uiPriority w:val="34"/>
    <w:pPr>
      <w:ind w:firstLine="420" w:firstLineChars="200"/>
    </w:pPr>
    <w:rPr>
      <w:rFonts w:ascii="Calibri" w:hAnsi="Calibri" w:eastAsia="宋体" w:cs="Calibri"/>
      <w:lang w:val="en-US" w:eastAsia="zh-CN" w:bidi="ar-SA"/>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5">
    <w:name w:val="_Style 34"/>
    <w:basedOn w:val="2"/>
    <w:next w:val="1"/>
    <w:qFormat/>
    <w:uiPriority w:val="39"/>
    <w:pPr>
      <w:widowControl/>
      <w:spacing w:before="480" w:beforeLines="0" w:after="0" w:afterLines="0" w:line="276" w:lineRule="auto"/>
      <w:jc w:val="left"/>
      <w:outlineLvl w:val="9"/>
    </w:pPr>
    <w:rPr>
      <w:rFonts w:ascii="Cambria" w:hAnsi="Cambria" w:eastAsia="宋体" w:cs="Times New Roman"/>
      <w:color w:val="365F91"/>
      <w:kern w:val="0"/>
      <w:sz w:val="28"/>
      <w:szCs w:val="28"/>
    </w:rPr>
  </w:style>
  <w:style w:type="paragraph" w:styleId="36">
    <w:name w:val="List Paragraph"/>
    <w:basedOn w:val="1"/>
    <w:qFormat/>
    <w:uiPriority w:val="99"/>
    <w:pPr>
      <w:ind w:firstLine="420" w:firstLineChars="200"/>
    </w:pPr>
    <w:rPr>
      <w:rFonts w:ascii="Calibri" w:hAnsi="Calibri"/>
      <w:szCs w:val="22"/>
    </w:rPr>
  </w:style>
  <w:style w:type="paragraph" w:customStyle="1" w:styleId="37">
    <w:name w:val=" Char Char Char Char"/>
    <w:basedOn w:val="5"/>
    <w:qFormat/>
    <w:uiPriority w:val="0"/>
    <w:rPr>
      <w:rFonts w:ascii="Tahoma" w:hAnsi="Tahoma"/>
      <w:sz w:val="24"/>
    </w:rPr>
  </w:style>
  <w:style w:type="paragraph" w:customStyle="1" w:styleId="38">
    <w:name w:val="样式2"/>
    <w:basedOn w:val="2"/>
    <w:qFormat/>
    <w:uiPriority w:val="0"/>
    <w:pPr>
      <w:widowControl/>
      <w:spacing w:before="240" w:beforeLines="0" w:after="0" w:afterLines="0" w:line="360" w:lineRule="auto"/>
      <w:jc w:val="left"/>
    </w:pPr>
    <w:rPr>
      <w:rFonts w:ascii="宋体" w:hAnsi="宋体"/>
      <w:bCs w:val="0"/>
      <w:sz w:val="24"/>
      <w:szCs w:val="24"/>
    </w:rPr>
  </w:style>
  <w:style w:type="paragraph" w:customStyle="1" w:styleId="39">
    <w:name w:val=" Char"/>
    <w:basedOn w:val="5"/>
    <w:qFormat/>
    <w:uiPriority w:val="0"/>
    <w:rPr>
      <w:rFonts w:ascii="Tahoma" w:hAnsi="Tahoma"/>
      <w:sz w:val="24"/>
    </w:rPr>
  </w:style>
  <w:style w:type="paragraph" w:customStyle="1" w:styleId="40">
    <w:name w:val="Table Paragraph"/>
    <w:basedOn w:val="1"/>
    <w:qFormat/>
    <w:uiPriority w:val="1"/>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dgxshisb</Company>
  <Pages>47</Pages>
  <Words>3959</Words>
  <Characters>22569</Characters>
  <Lines>188</Lines>
  <Paragraphs>52</Paragraphs>
  <TotalTime>5</TotalTime>
  <ScaleCrop>false</ScaleCrop>
  <LinksUpToDate>false</LinksUpToDate>
  <CharactersWithSpaces>26476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2021-12-08T07:30:00Z</dcterms:created>
  <dc:creator>Rainer</dc:creator>
  <cp:lastModifiedBy>小兔子</cp:lastModifiedBy>
  <cp:lastPrinted>2018-05-22T06:27:00Z</cp:lastPrinted>
  <dcterms:modified xsi:type="dcterms:W3CDTF">2021-12-13T01:43:54Z</dcterms:modified>
  <dc:title>港口市场农贸区内部装修工程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3AE7130E5B4840CAADA591A4B015A385</vt:lpwstr>
  </property>
</Properties>
</file>